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2AFB" w14:textId="05357B0F" w:rsidR="001121FA" w:rsidRPr="001B0A93" w:rsidRDefault="001B0A93" w:rsidP="001B0A93">
      <w:pPr>
        <w:pStyle w:val="Nadpis1"/>
      </w:pPr>
      <w:r>
        <w:t>Elektrická energie</w:t>
      </w:r>
    </w:p>
    <w:p w14:paraId="078DAD9B" w14:textId="54E6321A" w:rsidR="001121FA" w:rsidRPr="001121FA" w:rsidRDefault="001121FA" w:rsidP="001121FA">
      <w:pPr>
        <w:pStyle w:val="Titulek"/>
        <w:keepNext/>
        <w:rPr>
          <w:rFonts w:cs="Arial"/>
        </w:rPr>
      </w:pPr>
      <w:r w:rsidRPr="001121FA">
        <w:rPr>
          <w:rFonts w:cs="Arial"/>
        </w:rPr>
        <w:t xml:space="preserve">Tabulka </w:t>
      </w:r>
      <w:r w:rsidRPr="001121FA">
        <w:rPr>
          <w:rFonts w:cs="Arial"/>
        </w:rPr>
        <w:fldChar w:fldCharType="begin"/>
      </w:r>
      <w:r w:rsidRPr="001121FA">
        <w:rPr>
          <w:rFonts w:cs="Arial"/>
        </w:rPr>
        <w:instrText xml:space="preserve"> SEQ Tabulka \* ARABIC </w:instrText>
      </w:r>
      <w:r w:rsidRPr="001121FA">
        <w:rPr>
          <w:rFonts w:cs="Arial"/>
        </w:rPr>
        <w:fldChar w:fldCharType="separate"/>
      </w:r>
      <w:r w:rsidR="00E22614">
        <w:rPr>
          <w:rFonts w:cs="Arial"/>
          <w:noProof/>
        </w:rPr>
        <w:t>1</w:t>
      </w:r>
      <w:r w:rsidRPr="001121FA">
        <w:rPr>
          <w:rFonts w:cs="Arial"/>
        </w:rPr>
        <w:fldChar w:fldCharType="end"/>
      </w:r>
      <w:r>
        <w:rPr>
          <w:rFonts w:cs="Arial"/>
        </w:rPr>
        <w:t xml:space="preserve"> R</w:t>
      </w:r>
      <w:r w:rsidRPr="001121FA">
        <w:rPr>
          <w:rFonts w:cs="Arial"/>
        </w:rPr>
        <w:t>eferenční spotřeb</w:t>
      </w:r>
      <w:r>
        <w:rPr>
          <w:rFonts w:cs="Arial"/>
        </w:rPr>
        <w:t>y</w:t>
      </w:r>
      <w:r w:rsidRPr="001121FA">
        <w:rPr>
          <w:rFonts w:cs="Arial"/>
        </w:rPr>
        <w:t xml:space="preserve"> elektrické energie rok 2022</w:t>
      </w:r>
      <w:r w:rsidR="001B0A93">
        <w:rPr>
          <w:rFonts w:cs="Arial"/>
        </w:rPr>
        <w:t xml:space="preserve"> – Nemocnice</w:t>
      </w:r>
    </w:p>
    <w:p w14:paraId="213F624B" w14:textId="77777777" w:rsidR="001121FA" w:rsidRDefault="001121FA">
      <w:pPr>
        <w:rPr>
          <w:rFonts w:cs="Arial"/>
        </w:rPr>
      </w:pPr>
    </w:p>
    <w:tbl>
      <w:tblPr>
        <w:tblpPr w:leftFromText="141" w:rightFromText="141" w:vertAnchor="text" w:horzAnchor="margin" w:tblpY="-35"/>
        <w:tblW w:w="5000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"/>
        <w:gridCol w:w="849"/>
        <w:gridCol w:w="1813"/>
        <w:gridCol w:w="849"/>
        <w:gridCol w:w="1793"/>
        <w:gridCol w:w="1349"/>
        <w:gridCol w:w="1483"/>
      </w:tblGrid>
      <w:tr w:rsidR="00B33179" w:rsidRPr="001121FA" w14:paraId="27E56154" w14:textId="77777777" w:rsidTr="00B33179">
        <w:trPr>
          <w:trHeight w:val="765"/>
        </w:trPr>
        <w:tc>
          <w:tcPr>
            <w:tcW w:w="584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77096CF8" w14:textId="77777777" w:rsidR="00B33179" w:rsidRPr="001121FA" w:rsidRDefault="00B33179" w:rsidP="00B33179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Měsíc</w:t>
            </w:r>
          </w:p>
        </w:tc>
        <w:tc>
          <w:tcPr>
            <w:tcW w:w="1445" w:type="pct"/>
            <w:gridSpan w:val="2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3FA664F3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Silová elektřina VT</w:t>
            </w:r>
          </w:p>
        </w:tc>
        <w:tc>
          <w:tcPr>
            <w:tcW w:w="1434" w:type="pct"/>
            <w:gridSpan w:val="2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6D7B85AE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Silová elektřina NT</w:t>
            </w:r>
          </w:p>
        </w:tc>
        <w:tc>
          <w:tcPr>
            <w:tcW w:w="1537" w:type="pct"/>
            <w:gridSpan w:val="2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36C46863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B33179" w:rsidRPr="001121FA" w14:paraId="1FC45BBA" w14:textId="77777777" w:rsidTr="00B33179">
        <w:trPr>
          <w:trHeight w:val="300"/>
        </w:trPr>
        <w:tc>
          <w:tcPr>
            <w:tcW w:w="584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25D3924F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40A09C6B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9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  <w:hideMark/>
          </w:tcPr>
          <w:p w14:paraId="6C9D85CB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72229D2D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97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34F4BEDC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732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2C4ACCF9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805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4CA63822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B33179" w:rsidRPr="001121FA" w14:paraId="060CB1CF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4AFFAD36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DA4C4C3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40,4</w:t>
            </w:r>
          </w:p>
        </w:tc>
        <w:tc>
          <w:tcPr>
            <w:tcW w:w="984" w:type="pct"/>
            <w:tcBorders>
              <w:top w:val="single" w:sz="12" w:space="0" w:color="FFFFFF" w:themeColor="background1"/>
              <w:righ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451D4601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65 589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0F13740D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62,1</w:t>
            </w:r>
          </w:p>
        </w:tc>
        <w:tc>
          <w:tcPr>
            <w:tcW w:w="973" w:type="pct"/>
            <w:tcBorders>
              <w:top w:val="single" w:sz="12" w:space="0" w:color="FFFFFF" w:themeColor="background1"/>
              <w:righ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7857C879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65 780</w:t>
            </w:r>
          </w:p>
        </w:tc>
        <w:tc>
          <w:tcPr>
            <w:tcW w:w="732" w:type="pct"/>
            <w:tcBorders>
              <w:top w:val="single" w:sz="12" w:space="0" w:color="FFFFFF" w:themeColor="background1"/>
              <w:lef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5AB2BB2C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05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5C37282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131 369</w:t>
            </w:r>
          </w:p>
        </w:tc>
      </w:tr>
      <w:tr w:rsidR="00B33179" w:rsidRPr="001121FA" w14:paraId="20F363E7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00DF7BD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2E5E794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38,9</w:t>
            </w:r>
          </w:p>
        </w:tc>
        <w:tc>
          <w:tcPr>
            <w:tcW w:w="984" w:type="pct"/>
            <w:tcBorders>
              <w:righ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68F1CB0A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63 024</w:t>
            </w:r>
          </w:p>
        </w:tc>
        <w:tc>
          <w:tcPr>
            <w:tcW w:w="461" w:type="pct"/>
            <w:tcBorders>
              <w:lef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1F073A44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56,8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7353114D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60 184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4CBA591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239B896A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123 208</w:t>
            </w:r>
          </w:p>
        </w:tc>
      </w:tr>
      <w:tr w:rsidR="00B33179" w:rsidRPr="001121FA" w14:paraId="02060EB9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44C57D4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 xml:space="preserve">březen 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FD241B8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44,6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70302AA6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72 346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2E1176C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62,8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104C3A1E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66 469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75E46FF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56D69B06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138 815</w:t>
            </w:r>
          </w:p>
        </w:tc>
      </w:tr>
      <w:tr w:rsidR="00B33179" w:rsidRPr="001121FA" w14:paraId="789FBECD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D6F8502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A4E613C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35,4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2BF544E4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57 479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B60AFAC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61,3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47405950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64 882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0AAF2769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96,7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7C879659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122 361</w:t>
            </w:r>
          </w:p>
        </w:tc>
      </w:tr>
      <w:tr w:rsidR="00B33179" w:rsidRPr="001121FA" w14:paraId="4D6C224B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2367C306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EB17D18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37,7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5A18D93C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61 112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652B2A2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51,9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2D9BB08B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54 965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48D0871B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89,6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02DC0302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116 077</w:t>
            </w:r>
          </w:p>
        </w:tc>
      </w:tr>
      <w:tr w:rsidR="00B33179" w:rsidRPr="001121FA" w14:paraId="57E074A6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486C646D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1557787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35,6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46D725EC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57 776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46D6AB32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45,4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34728803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48 109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28D8B5AE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81,0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1CBE9ED8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105 885</w:t>
            </w:r>
          </w:p>
        </w:tc>
      </w:tr>
      <w:tr w:rsidR="00B33179" w:rsidRPr="001121FA" w14:paraId="6894E483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58E7D646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11430B1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31,6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0E9CDA69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51 189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2739509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51,3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1729382A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54 297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235C5816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28ABF9A5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105 486</w:t>
            </w:r>
          </w:p>
        </w:tc>
      </w:tr>
      <w:tr w:rsidR="00B33179" w:rsidRPr="001121FA" w14:paraId="2913A272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30F70EC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26BE6D2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37,3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3083055E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60 505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2D71C363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00617773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48 024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36301905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82,7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6E3CAF07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108 529</w:t>
            </w:r>
          </w:p>
        </w:tc>
      </w:tr>
      <w:tr w:rsidR="00B33179" w:rsidRPr="001121FA" w14:paraId="4F71CE51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714BAF7A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F97C0C5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34,3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7BCB43AB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55 682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FEFEBEF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48,3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723B108E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51 170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EF70488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82,6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4575B371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106 851</w:t>
            </w:r>
          </w:p>
        </w:tc>
      </w:tr>
      <w:tr w:rsidR="00B33179" w:rsidRPr="001121FA" w14:paraId="4EAC0923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5C04D237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0016B30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33,5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1179D6CC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54 352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A321918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54,6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3EF95E0C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57 870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7F99D244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88,2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4B2467B9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112 222</w:t>
            </w:r>
          </w:p>
        </w:tc>
      </w:tr>
      <w:tr w:rsidR="00B33179" w:rsidRPr="001121FA" w14:paraId="6270840C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8E750E4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D17181E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38,1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1A04EFD9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61 787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4A720D1B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57,0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146DA445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60 347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4D43AE47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95,1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3881B103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122 134</w:t>
            </w:r>
          </w:p>
        </w:tc>
      </w:tr>
      <w:tr w:rsidR="00B33179" w:rsidRPr="001121FA" w14:paraId="67D09657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1186B6E6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82356AA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984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EC0B20A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63 401</w:t>
            </w:r>
          </w:p>
        </w:tc>
        <w:tc>
          <w:tcPr>
            <w:tcW w:w="461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17B1442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59,6</w:t>
            </w:r>
          </w:p>
        </w:tc>
        <w:tc>
          <w:tcPr>
            <w:tcW w:w="97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9C4EDBD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63 132</w:t>
            </w:r>
          </w:p>
        </w:tc>
        <w:tc>
          <w:tcPr>
            <w:tcW w:w="732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2E12343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805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2126C47" w14:textId="77777777" w:rsidR="00B33179" w:rsidRPr="001121FA" w:rsidRDefault="00B33179" w:rsidP="00B331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126 533</w:t>
            </w:r>
          </w:p>
        </w:tc>
      </w:tr>
      <w:tr w:rsidR="00B33179" w:rsidRPr="001121FA" w14:paraId="2D23C7ED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8248170" w14:textId="77777777" w:rsidR="00B33179" w:rsidRPr="001121FA" w:rsidRDefault="00B33179" w:rsidP="00B33179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B868CDD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446,5</w:t>
            </w:r>
          </w:p>
        </w:tc>
        <w:tc>
          <w:tcPr>
            <w:tcW w:w="984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3D6D8B2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724 241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443F968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656,5</w:t>
            </w:r>
          </w:p>
        </w:tc>
        <w:tc>
          <w:tcPr>
            <w:tcW w:w="97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EC3F554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695 229</w:t>
            </w:r>
          </w:p>
        </w:tc>
        <w:tc>
          <w:tcPr>
            <w:tcW w:w="732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EA77C98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1 103,0</w:t>
            </w:r>
          </w:p>
        </w:tc>
        <w:tc>
          <w:tcPr>
            <w:tcW w:w="805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A63AE56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1 419 470</w:t>
            </w:r>
          </w:p>
        </w:tc>
      </w:tr>
    </w:tbl>
    <w:p w14:paraId="357D3F15" w14:textId="4EF57281" w:rsidR="001121FA" w:rsidRPr="001121FA" w:rsidRDefault="001121FA" w:rsidP="001121FA">
      <w:pPr>
        <w:pStyle w:val="Titulek"/>
        <w:keepNext/>
        <w:rPr>
          <w:rFonts w:cs="Arial"/>
        </w:rPr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E22614">
        <w:rPr>
          <w:noProof/>
        </w:rPr>
        <w:t>2</w:t>
      </w:r>
      <w:r>
        <w:fldChar w:fldCharType="end"/>
      </w:r>
      <w:r>
        <w:t xml:space="preserve"> </w:t>
      </w:r>
      <w:r>
        <w:rPr>
          <w:rFonts w:cs="Arial"/>
        </w:rPr>
        <w:t>Celkové spotřeby elektrické energie, nákladů a měrných nákladů za rok 2022</w:t>
      </w:r>
      <w:r w:rsidR="001B0A93">
        <w:rPr>
          <w:rFonts w:cs="Arial"/>
        </w:rPr>
        <w:t xml:space="preserve"> - Nemocnice</w:t>
      </w:r>
    </w:p>
    <w:tbl>
      <w:tblPr>
        <w:tblW w:w="0" w:type="auto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1901"/>
        <w:gridCol w:w="1865"/>
        <w:gridCol w:w="1669"/>
      </w:tblGrid>
      <w:tr w:rsidR="001121FA" w:rsidRPr="001121FA" w14:paraId="39F15183" w14:textId="77777777" w:rsidTr="001121FA">
        <w:trPr>
          <w:trHeight w:val="765"/>
          <w:tblHeader/>
        </w:trPr>
        <w:tc>
          <w:tcPr>
            <w:tcW w:w="0" w:type="auto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3B81A7F" w14:textId="77777777" w:rsidR="001121FA" w:rsidRPr="001121FA" w:rsidRDefault="001121FA" w:rsidP="00797CFB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Měsíc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18DD3D0D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Spotřeba celkem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A7BD710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Celkové náklady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BF67B9E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1121FA" w:rsidRPr="001121FA" w14:paraId="548AC492" w14:textId="77777777" w:rsidTr="001121FA">
        <w:trPr>
          <w:trHeight w:val="300"/>
          <w:tblHeader/>
        </w:trPr>
        <w:tc>
          <w:tcPr>
            <w:tcW w:w="0" w:type="auto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9D0E4D4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5DE79BD7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195266A4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09386BC3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1121FA" w:rsidRPr="001121FA" w14:paraId="5D442569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AA3FFBC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leden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096C250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2A949EF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219 532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3862B9E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2 141</w:t>
            </w:r>
          </w:p>
        </w:tc>
      </w:tr>
      <w:tr w:rsidR="001121FA" w:rsidRPr="001121FA" w14:paraId="1F994782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A5C2542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C0E0EF8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13090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215 727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0D072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2 255</w:t>
            </w:r>
          </w:p>
        </w:tc>
      </w:tr>
      <w:tr w:rsidR="001121FA" w:rsidRPr="001121FA" w14:paraId="6DE60DC9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56591281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227B542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16903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231 733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66F3C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2 158</w:t>
            </w:r>
          </w:p>
        </w:tc>
      </w:tr>
      <w:tr w:rsidR="001121FA" w:rsidRPr="001121FA" w14:paraId="220CD322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DABD2AE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3BE1E06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96,7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2AA97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205 813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73799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2 128</w:t>
            </w:r>
          </w:p>
        </w:tc>
      </w:tr>
      <w:tr w:rsidR="001121FA" w:rsidRPr="001121FA" w14:paraId="646F8B20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10C7E11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74D2D4A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89,6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F44EE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203 328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41827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2 270</w:t>
            </w:r>
          </w:p>
        </w:tc>
      </w:tr>
      <w:tr w:rsidR="001121FA" w:rsidRPr="001121FA" w14:paraId="40E9CCD1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6392750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9A5F5FC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81,0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AC126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185 441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0D1B4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2 288</w:t>
            </w:r>
          </w:p>
        </w:tc>
      </w:tr>
      <w:tr w:rsidR="001121FA" w:rsidRPr="001121FA" w14:paraId="452427E8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4635360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18287D4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1B6D2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188 016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F51DC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2 270</w:t>
            </w:r>
          </w:p>
        </w:tc>
      </w:tr>
      <w:tr w:rsidR="001121FA" w:rsidRPr="001121FA" w14:paraId="67B58D37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71BD7F5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238A254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82,7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1B83F90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188 391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46B695A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2 279</w:t>
            </w:r>
          </w:p>
        </w:tc>
      </w:tr>
      <w:tr w:rsidR="001121FA" w:rsidRPr="001121FA" w14:paraId="257B9CD5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AF769EC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0A74EA3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82,6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09D20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191 285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8D3A0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2 314</w:t>
            </w:r>
          </w:p>
        </w:tc>
      </w:tr>
      <w:tr w:rsidR="001121FA" w:rsidRPr="001121FA" w14:paraId="650B28C0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23C6D06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32F4A42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88,2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09FF7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185 354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5A657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2 103</w:t>
            </w:r>
          </w:p>
        </w:tc>
      </w:tr>
      <w:tr w:rsidR="001121FA" w:rsidRPr="001121FA" w14:paraId="4E748C49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78274316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5458E11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95,1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7EB62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197 657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DD3D6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2 079</w:t>
            </w:r>
          </w:p>
        </w:tc>
      </w:tr>
      <w:tr w:rsidR="001121FA" w:rsidRPr="001121FA" w14:paraId="4FA520CE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836BAA9" w14:textId="77777777" w:rsidR="001121FA" w:rsidRPr="001121FA" w:rsidRDefault="001121FA" w:rsidP="00797CFB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6A3E60D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8BD2F7B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201 433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CD34258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2 041</w:t>
            </w:r>
          </w:p>
        </w:tc>
      </w:tr>
      <w:tr w:rsidR="001121FA" w:rsidRPr="001121FA" w14:paraId="6D77532B" w14:textId="77777777" w:rsidTr="001121FA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CE85BFA" w14:textId="77777777" w:rsidR="001121FA" w:rsidRPr="001121FA" w:rsidRDefault="001121FA" w:rsidP="00797CFB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91D30D4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1 103,0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FE718E4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2 413 710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FB2E7E6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2 188</w:t>
            </w:r>
          </w:p>
        </w:tc>
      </w:tr>
    </w:tbl>
    <w:p w14:paraId="75F44033" w14:textId="77777777" w:rsidR="001121FA" w:rsidRPr="001121FA" w:rsidRDefault="001121FA">
      <w:pPr>
        <w:rPr>
          <w:rFonts w:cs="Arial"/>
        </w:rPr>
      </w:pPr>
    </w:p>
    <w:p w14:paraId="24F541A7" w14:textId="1D53E709" w:rsidR="001121FA" w:rsidRDefault="001121FA">
      <w:r>
        <w:br w:type="page"/>
      </w:r>
    </w:p>
    <w:p w14:paraId="68022FCB" w14:textId="5145A4F1" w:rsidR="001B0A93" w:rsidRDefault="001B0A93" w:rsidP="001B0A93">
      <w:pPr>
        <w:pStyle w:val="Titulek"/>
        <w:keepNext/>
      </w:pPr>
      <w:r>
        <w:lastRenderedPageBreak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E22614">
        <w:rPr>
          <w:noProof/>
        </w:rPr>
        <w:t>3</w:t>
      </w:r>
      <w:r>
        <w:fldChar w:fldCharType="end"/>
      </w:r>
      <w:r>
        <w:t xml:space="preserve"> Referenční spotřeby elektrické energie 2022 - Ubytovna</w:t>
      </w:r>
    </w:p>
    <w:tbl>
      <w:tblPr>
        <w:tblStyle w:val="Mkatabulky"/>
        <w:tblW w:w="496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1011"/>
        <w:gridCol w:w="2847"/>
        <w:gridCol w:w="1969"/>
        <w:gridCol w:w="1170"/>
        <w:gridCol w:w="999"/>
        <w:gridCol w:w="1231"/>
      </w:tblGrid>
      <w:tr w:rsidR="00CE064B" w:rsidRPr="00DD0817" w14:paraId="7F6B30CF" w14:textId="77777777" w:rsidTr="001B0A93">
        <w:trPr>
          <w:trHeight w:val="585"/>
          <w:tblHeader/>
        </w:trPr>
        <w:tc>
          <w:tcPr>
            <w:tcW w:w="548" w:type="pct"/>
            <w:vMerge w:val="restart"/>
            <w:tcBorders>
              <w:right w:val="single" w:sz="12" w:space="0" w:color="FFFFFF"/>
            </w:tcBorders>
            <w:shd w:val="clear" w:color="auto" w:fill="C5E171"/>
            <w:vAlign w:val="center"/>
          </w:tcPr>
          <w:p w14:paraId="32138EB9" w14:textId="77777777" w:rsidR="00CE064B" w:rsidRPr="00DD0817" w:rsidRDefault="00CE064B" w:rsidP="00DC36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Byt</w:t>
            </w:r>
          </w:p>
        </w:tc>
        <w:tc>
          <w:tcPr>
            <w:tcW w:w="1543" w:type="pct"/>
            <w:vMerge w:val="restart"/>
            <w:tcBorders>
              <w:left w:val="single" w:sz="12" w:space="0" w:color="FFFFFF"/>
              <w:right w:val="single" w:sz="12" w:space="0" w:color="FFFFFF"/>
            </w:tcBorders>
            <w:shd w:val="clear" w:color="auto" w:fill="C5E171"/>
            <w:vAlign w:val="center"/>
          </w:tcPr>
          <w:p w14:paraId="33571FAE" w14:textId="77777777" w:rsidR="00CE064B" w:rsidRDefault="00CE064B" w:rsidP="00DC36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EAN</w:t>
            </w:r>
          </w:p>
        </w:tc>
        <w:tc>
          <w:tcPr>
            <w:tcW w:w="1067" w:type="pct"/>
            <w:vMerge w:val="restart"/>
            <w:tcBorders>
              <w:left w:val="single" w:sz="12" w:space="0" w:color="FFFFFF"/>
              <w:right w:val="single" w:sz="12" w:space="0" w:color="FFFFFF"/>
            </w:tcBorders>
            <w:shd w:val="clear" w:color="auto" w:fill="C5E171"/>
            <w:vAlign w:val="center"/>
          </w:tcPr>
          <w:p w14:paraId="30673333" w14:textId="77777777" w:rsidR="00CE064B" w:rsidRDefault="00CE064B" w:rsidP="00DC36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Období</w:t>
            </w:r>
          </w:p>
        </w:tc>
        <w:tc>
          <w:tcPr>
            <w:tcW w:w="634" w:type="pct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E171"/>
            <w:vAlign w:val="center"/>
          </w:tcPr>
          <w:p w14:paraId="0223EEF8" w14:textId="77777777" w:rsidR="00CE064B" w:rsidRPr="00DD0817" w:rsidRDefault="00CE064B" w:rsidP="00DC36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Spotřeba</w:t>
            </w:r>
          </w:p>
        </w:tc>
        <w:tc>
          <w:tcPr>
            <w:tcW w:w="541" w:type="pct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5E171"/>
          </w:tcPr>
          <w:p w14:paraId="37933F7D" w14:textId="77777777" w:rsidR="00CE064B" w:rsidRPr="00DD0817" w:rsidRDefault="00CE064B" w:rsidP="00DC36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Celkem bez DPH</w:t>
            </w:r>
          </w:p>
        </w:tc>
        <w:tc>
          <w:tcPr>
            <w:tcW w:w="667" w:type="pct"/>
            <w:tcBorders>
              <w:left w:val="single" w:sz="12" w:space="0" w:color="FFFFFF"/>
              <w:bottom w:val="single" w:sz="12" w:space="0" w:color="FFFFFF"/>
            </w:tcBorders>
            <w:shd w:val="clear" w:color="auto" w:fill="C5E171"/>
            <w:vAlign w:val="center"/>
          </w:tcPr>
          <w:p w14:paraId="26F77C60" w14:textId="77777777" w:rsidR="00CE064B" w:rsidRPr="00DD0817" w:rsidRDefault="00CE064B" w:rsidP="00DC369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Měrné náklady</w:t>
            </w:r>
          </w:p>
        </w:tc>
      </w:tr>
      <w:tr w:rsidR="00CE064B" w:rsidRPr="00DD0817" w14:paraId="5A240642" w14:textId="77777777" w:rsidTr="001B0A93">
        <w:trPr>
          <w:trHeight w:val="368"/>
          <w:tblHeader/>
        </w:trPr>
        <w:tc>
          <w:tcPr>
            <w:tcW w:w="548" w:type="pct"/>
            <w:vMerge/>
            <w:tcBorders>
              <w:bottom w:val="single" w:sz="12" w:space="0" w:color="FFFFFF"/>
              <w:right w:val="single" w:sz="12" w:space="0" w:color="FFFFFF"/>
            </w:tcBorders>
            <w:vAlign w:val="center"/>
          </w:tcPr>
          <w:p w14:paraId="4E3C6F68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pct"/>
            <w:vMerge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vAlign w:val="center"/>
          </w:tcPr>
          <w:p w14:paraId="7F8ACC82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vMerge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vAlign w:val="center"/>
          </w:tcPr>
          <w:p w14:paraId="0AD48E5E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1766586F" w14:textId="77777777" w:rsidR="00CE064B" w:rsidRPr="00B50EF8" w:rsidRDefault="00CE064B" w:rsidP="00DC36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0EF8">
              <w:rPr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541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4C5B5B36" w14:textId="77777777" w:rsidR="00CE064B" w:rsidRPr="00B50EF8" w:rsidRDefault="00CE064B" w:rsidP="00DC36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0EF8">
              <w:rPr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66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  <w:shd w:val="clear" w:color="auto" w:fill="E2EFD9" w:themeFill="accent6" w:themeFillTint="33"/>
            <w:vAlign w:val="center"/>
          </w:tcPr>
          <w:p w14:paraId="67C70BFE" w14:textId="77777777" w:rsidR="00CE064B" w:rsidRPr="00B50EF8" w:rsidRDefault="00CE064B" w:rsidP="00DC36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0EF8">
              <w:rPr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CE064B" w:rsidRPr="00DD0817" w14:paraId="162402E1" w14:textId="77777777" w:rsidTr="001B0A93">
        <w:trPr>
          <w:trHeight w:val="368"/>
        </w:trPr>
        <w:tc>
          <w:tcPr>
            <w:tcW w:w="548" w:type="pct"/>
            <w:tcBorders>
              <w:top w:val="single" w:sz="12" w:space="0" w:color="FFFFFF"/>
              <w:right w:val="single" w:sz="12" w:space="0" w:color="D0CECE" w:themeColor="background2" w:themeShade="E6"/>
            </w:tcBorders>
            <w:vAlign w:val="center"/>
          </w:tcPr>
          <w:p w14:paraId="3310FCE6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č.2</w:t>
            </w:r>
          </w:p>
        </w:tc>
        <w:tc>
          <w:tcPr>
            <w:tcW w:w="1543" w:type="pct"/>
            <w:tcBorders>
              <w:top w:val="single" w:sz="12" w:space="0" w:color="FFFFFF"/>
              <w:left w:val="single" w:sz="12" w:space="0" w:color="D0CECE" w:themeColor="background2" w:themeShade="E6"/>
            </w:tcBorders>
            <w:vAlign w:val="center"/>
          </w:tcPr>
          <w:p w14:paraId="2DC2E51D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859182100894422747</w:t>
            </w:r>
          </w:p>
        </w:tc>
        <w:tc>
          <w:tcPr>
            <w:tcW w:w="1067" w:type="pct"/>
            <w:tcBorders>
              <w:top w:val="single" w:sz="12" w:space="0" w:color="FFFFFF"/>
            </w:tcBorders>
            <w:vAlign w:val="center"/>
          </w:tcPr>
          <w:p w14:paraId="28DC500B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19.07.2021 -16.05.2022</w:t>
            </w:r>
          </w:p>
        </w:tc>
        <w:tc>
          <w:tcPr>
            <w:tcW w:w="634" w:type="pct"/>
            <w:tcBorders>
              <w:top w:val="single" w:sz="12" w:space="0" w:color="FFFFFF"/>
            </w:tcBorders>
            <w:vAlign w:val="center"/>
          </w:tcPr>
          <w:p w14:paraId="26F78CEA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0,33</w:t>
            </w:r>
          </w:p>
        </w:tc>
        <w:tc>
          <w:tcPr>
            <w:tcW w:w="541" w:type="pct"/>
            <w:tcBorders>
              <w:top w:val="single" w:sz="12" w:space="0" w:color="FFFFFF"/>
            </w:tcBorders>
            <w:vAlign w:val="center"/>
          </w:tcPr>
          <w:p w14:paraId="01E5BB76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3 235,5</w:t>
            </w:r>
          </w:p>
        </w:tc>
        <w:tc>
          <w:tcPr>
            <w:tcW w:w="667" w:type="pct"/>
            <w:tcBorders>
              <w:top w:val="single" w:sz="12" w:space="0" w:color="FFFFFF"/>
            </w:tcBorders>
            <w:vAlign w:val="center"/>
          </w:tcPr>
          <w:p w14:paraId="65555829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9 775,0</w:t>
            </w:r>
          </w:p>
        </w:tc>
      </w:tr>
      <w:tr w:rsidR="00CE064B" w:rsidRPr="00DD0817" w14:paraId="6516FA86" w14:textId="77777777" w:rsidTr="001B0A93">
        <w:trPr>
          <w:trHeight w:val="368"/>
        </w:trPr>
        <w:tc>
          <w:tcPr>
            <w:tcW w:w="548" w:type="pct"/>
            <w:tcBorders>
              <w:right w:val="single" w:sz="12" w:space="0" w:color="D0CECE" w:themeColor="background2" w:themeShade="E6"/>
            </w:tcBorders>
            <w:vAlign w:val="center"/>
          </w:tcPr>
          <w:p w14:paraId="7E8F1E04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č.4</w:t>
            </w:r>
          </w:p>
        </w:tc>
        <w:tc>
          <w:tcPr>
            <w:tcW w:w="1543" w:type="pct"/>
            <w:tcBorders>
              <w:left w:val="single" w:sz="12" w:space="0" w:color="D0CECE" w:themeColor="background2" w:themeShade="E6"/>
            </w:tcBorders>
            <w:vAlign w:val="center"/>
          </w:tcPr>
          <w:p w14:paraId="537F8D11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859182400894422761</w:t>
            </w:r>
          </w:p>
        </w:tc>
        <w:tc>
          <w:tcPr>
            <w:tcW w:w="1067" w:type="pct"/>
            <w:vAlign w:val="center"/>
          </w:tcPr>
          <w:p w14:paraId="5F53AAB4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15.05.2021-16.05.2022</w:t>
            </w:r>
          </w:p>
        </w:tc>
        <w:tc>
          <w:tcPr>
            <w:tcW w:w="634" w:type="pct"/>
            <w:vAlign w:val="center"/>
          </w:tcPr>
          <w:p w14:paraId="27C899F4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0,67</w:t>
            </w:r>
          </w:p>
        </w:tc>
        <w:tc>
          <w:tcPr>
            <w:tcW w:w="541" w:type="pct"/>
            <w:vAlign w:val="center"/>
          </w:tcPr>
          <w:p w14:paraId="55C6E1F5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4 745,7</w:t>
            </w:r>
          </w:p>
        </w:tc>
        <w:tc>
          <w:tcPr>
            <w:tcW w:w="667" w:type="pct"/>
            <w:vAlign w:val="center"/>
          </w:tcPr>
          <w:p w14:paraId="49D7564F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7 104,3</w:t>
            </w:r>
          </w:p>
        </w:tc>
      </w:tr>
      <w:tr w:rsidR="00CE064B" w:rsidRPr="00DD0817" w14:paraId="013A686D" w14:textId="77777777" w:rsidTr="001B0A93">
        <w:trPr>
          <w:trHeight w:val="368"/>
        </w:trPr>
        <w:tc>
          <w:tcPr>
            <w:tcW w:w="548" w:type="pct"/>
            <w:vAlign w:val="center"/>
          </w:tcPr>
          <w:p w14:paraId="3D95E11D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č.6</w:t>
            </w:r>
          </w:p>
        </w:tc>
        <w:tc>
          <w:tcPr>
            <w:tcW w:w="1543" w:type="pct"/>
            <w:vAlign w:val="center"/>
          </w:tcPr>
          <w:p w14:paraId="39E9E7BB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859182400894422785</w:t>
            </w:r>
          </w:p>
        </w:tc>
        <w:tc>
          <w:tcPr>
            <w:tcW w:w="1067" w:type="pct"/>
            <w:vAlign w:val="center"/>
          </w:tcPr>
          <w:p w14:paraId="5D6BD4BD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29.05.2021 - 16.05.2022</w:t>
            </w:r>
          </w:p>
        </w:tc>
        <w:tc>
          <w:tcPr>
            <w:tcW w:w="634" w:type="pct"/>
            <w:vAlign w:val="center"/>
          </w:tcPr>
          <w:p w14:paraId="0CCD2E68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0,12</w:t>
            </w:r>
          </w:p>
        </w:tc>
        <w:tc>
          <w:tcPr>
            <w:tcW w:w="541" w:type="pct"/>
            <w:vAlign w:val="center"/>
          </w:tcPr>
          <w:p w14:paraId="3679F3CB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2 183,6</w:t>
            </w:r>
          </w:p>
        </w:tc>
        <w:tc>
          <w:tcPr>
            <w:tcW w:w="667" w:type="pct"/>
            <w:vAlign w:val="center"/>
          </w:tcPr>
          <w:p w14:paraId="7F8A8C6F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18 349,2</w:t>
            </w:r>
          </w:p>
        </w:tc>
      </w:tr>
      <w:tr w:rsidR="00CE064B" w:rsidRPr="00DD0817" w14:paraId="60F14B06" w14:textId="77777777" w:rsidTr="001B0A93">
        <w:trPr>
          <w:trHeight w:val="368"/>
        </w:trPr>
        <w:tc>
          <w:tcPr>
            <w:tcW w:w="548" w:type="pct"/>
            <w:vAlign w:val="center"/>
          </w:tcPr>
          <w:p w14:paraId="38C4D8DE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č.7</w:t>
            </w:r>
          </w:p>
        </w:tc>
        <w:tc>
          <w:tcPr>
            <w:tcW w:w="1543" w:type="pct"/>
            <w:vAlign w:val="center"/>
          </w:tcPr>
          <w:p w14:paraId="72C08A1F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859182400893845592</w:t>
            </w:r>
          </w:p>
        </w:tc>
        <w:tc>
          <w:tcPr>
            <w:tcW w:w="1067" w:type="pct"/>
            <w:vAlign w:val="center"/>
          </w:tcPr>
          <w:p w14:paraId="5F7FCBE2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15.05.2021 - 16.05.2022</w:t>
            </w:r>
          </w:p>
        </w:tc>
        <w:tc>
          <w:tcPr>
            <w:tcW w:w="634" w:type="pct"/>
            <w:vAlign w:val="center"/>
          </w:tcPr>
          <w:p w14:paraId="44BD8A6C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541" w:type="pct"/>
            <w:vAlign w:val="center"/>
          </w:tcPr>
          <w:p w14:paraId="36742B99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2 384,4</w:t>
            </w:r>
          </w:p>
        </w:tc>
        <w:tc>
          <w:tcPr>
            <w:tcW w:w="667" w:type="pct"/>
            <w:vAlign w:val="center"/>
          </w:tcPr>
          <w:p w14:paraId="21B968AC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10 937,7</w:t>
            </w:r>
          </w:p>
        </w:tc>
      </w:tr>
      <w:tr w:rsidR="00CE064B" w:rsidRPr="00DD0817" w14:paraId="1C7E3C49" w14:textId="77777777" w:rsidTr="001B0A93">
        <w:trPr>
          <w:trHeight w:val="368"/>
        </w:trPr>
        <w:tc>
          <w:tcPr>
            <w:tcW w:w="548" w:type="pct"/>
            <w:tcBorders>
              <w:top w:val="single" w:sz="12" w:space="0" w:color="FFFFFF"/>
            </w:tcBorders>
            <w:vAlign w:val="bottom"/>
          </w:tcPr>
          <w:p w14:paraId="23D81C65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cs="Calibri"/>
                <w:color w:val="000000"/>
                <w:sz w:val="22"/>
                <w:szCs w:val="22"/>
              </w:rPr>
              <w:t>Společ</w:t>
            </w:r>
            <w:proofErr w:type="spellEnd"/>
            <w:r>
              <w:rPr>
                <w:rFonts w:cs="Calibri"/>
                <w:color w:val="000000"/>
                <w:sz w:val="22"/>
                <w:szCs w:val="22"/>
              </w:rPr>
              <w:t xml:space="preserve">. prostory </w:t>
            </w:r>
          </w:p>
        </w:tc>
        <w:tc>
          <w:tcPr>
            <w:tcW w:w="1543" w:type="pct"/>
            <w:tcBorders>
              <w:top w:val="single" w:sz="12" w:space="0" w:color="FFFFFF"/>
            </w:tcBorders>
            <w:vAlign w:val="center"/>
          </w:tcPr>
          <w:p w14:paraId="34C601CB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859182400894422754/792</w:t>
            </w:r>
          </w:p>
        </w:tc>
        <w:tc>
          <w:tcPr>
            <w:tcW w:w="1067" w:type="pct"/>
            <w:tcBorders>
              <w:top w:val="single" w:sz="12" w:space="0" w:color="FFFFFF"/>
            </w:tcBorders>
            <w:vAlign w:val="center"/>
          </w:tcPr>
          <w:p w14:paraId="2B3F9DF1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17.05.2022 - 31.12.2022</w:t>
            </w:r>
          </w:p>
        </w:tc>
        <w:tc>
          <w:tcPr>
            <w:tcW w:w="634" w:type="pct"/>
            <w:tcBorders>
              <w:top w:val="single" w:sz="12" w:space="0" w:color="FFFFFF"/>
              <w:right w:val="single" w:sz="12" w:space="0" w:color="FFFFFF"/>
            </w:tcBorders>
            <w:vAlign w:val="center"/>
          </w:tcPr>
          <w:p w14:paraId="429AEE2F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1,30</w:t>
            </w:r>
          </w:p>
        </w:tc>
        <w:tc>
          <w:tcPr>
            <w:tcW w:w="541" w:type="pct"/>
            <w:tcBorders>
              <w:top w:val="single" w:sz="12" w:space="0" w:color="FFFFFF"/>
              <w:left w:val="single" w:sz="12" w:space="0" w:color="FFFFFF"/>
            </w:tcBorders>
            <w:vAlign w:val="center"/>
          </w:tcPr>
          <w:p w14:paraId="4CB04D6D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7 653,3</w:t>
            </w:r>
          </w:p>
        </w:tc>
        <w:tc>
          <w:tcPr>
            <w:tcW w:w="667" w:type="pct"/>
            <w:tcBorders>
              <w:top w:val="single" w:sz="12" w:space="0" w:color="FFFFFF"/>
            </w:tcBorders>
            <w:vAlign w:val="center"/>
          </w:tcPr>
          <w:p w14:paraId="22972BF6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5 887,1</w:t>
            </w:r>
          </w:p>
        </w:tc>
      </w:tr>
      <w:tr w:rsidR="00CE064B" w:rsidRPr="00DD0817" w14:paraId="5137E35C" w14:textId="77777777" w:rsidTr="001B0A93">
        <w:trPr>
          <w:trHeight w:val="368"/>
        </w:trPr>
        <w:tc>
          <w:tcPr>
            <w:tcW w:w="548" w:type="pct"/>
            <w:vAlign w:val="bottom"/>
          </w:tcPr>
          <w:p w14:paraId="31DB6DAC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č.8</w:t>
            </w:r>
          </w:p>
        </w:tc>
        <w:tc>
          <w:tcPr>
            <w:tcW w:w="1543" w:type="pct"/>
            <w:vAlign w:val="center"/>
          </w:tcPr>
          <w:p w14:paraId="4A0B3F51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859182400893838914</w:t>
            </w:r>
          </w:p>
        </w:tc>
        <w:tc>
          <w:tcPr>
            <w:tcW w:w="1067" w:type="pct"/>
            <w:vAlign w:val="center"/>
          </w:tcPr>
          <w:p w14:paraId="2C88EC7B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09.07.2021 - 16.05.2022</w:t>
            </w:r>
          </w:p>
        </w:tc>
        <w:tc>
          <w:tcPr>
            <w:tcW w:w="634" w:type="pct"/>
            <w:vAlign w:val="center"/>
          </w:tcPr>
          <w:p w14:paraId="1BE4ED4C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0,70</w:t>
            </w:r>
          </w:p>
        </w:tc>
        <w:tc>
          <w:tcPr>
            <w:tcW w:w="541" w:type="pct"/>
            <w:vAlign w:val="center"/>
          </w:tcPr>
          <w:p w14:paraId="38704271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5 079,3</w:t>
            </w:r>
          </w:p>
        </w:tc>
        <w:tc>
          <w:tcPr>
            <w:tcW w:w="667" w:type="pct"/>
            <w:vAlign w:val="center"/>
          </w:tcPr>
          <w:p w14:paraId="45B1CDFB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7 297,8</w:t>
            </w:r>
          </w:p>
        </w:tc>
      </w:tr>
      <w:tr w:rsidR="00CE064B" w:rsidRPr="00DD0817" w14:paraId="323F8FE5" w14:textId="77777777" w:rsidTr="001B0A93">
        <w:trPr>
          <w:trHeight w:val="368"/>
        </w:trPr>
        <w:tc>
          <w:tcPr>
            <w:tcW w:w="548" w:type="pct"/>
            <w:vAlign w:val="bottom"/>
          </w:tcPr>
          <w:p w14:paraId="681A1DB5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č.9</w:t>
            </w:r>
          </w:p>
        </w:tc>
        <w:tc>
          <w:tcPr>
            <w:tcW w:w="1543" w:type="pct"/>
            <w:vAlign w:val="center"/>
          </w:tcPr>
          <w:p w14:paraId="4CF28810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859182400893305041</w:t>
            </w:r>
          </w:p>
        </w:tc>
        <w:tc>
          <w:tcPr>
            <w:tcW w:w="1067" w:type="pct"/>
            <w:vAlign w:val="center"/>
          </w:tcPr>
          <w:p w14:paraId="0F5AA974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15.05.2021 - 16.05.2022</w:t>
            </w:r>
          </w:p>
        </w:tc>
        <w:tc>
          <w:tcPr>
            <w:tcW w:w="634" w:type="pct"/>
            <w:vAlign w:val="center"/>
          </w:tcPr>
          <w:p w14:paraId="2423803D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0,88</w:t>
            </w:r>
          </w:p>
        </w:tc>
        <w:tc>
          <w:tcPr>
            <w:tcW w:w="541" w:type="pct"/>
            <w:vAlign w:val="center"/>
          </w:tcPr>
          <w:p w14:paraId="00FB6760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5 891,4</w:t>
            </w:r>
          </w:p>
        </w:tc>
        <w:tc>
          <w:tcPr>
            <w:tcW w:w="667" w:type="pct"/>
            <w:vAlign w:val="center"/>
          </w:tcPr>
          <w:p w14:paraId="47B97EBA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6 672,0</w:t>
            </w:r>
          </w:p>
        </w:tc>
      </w:tr>
      <w:tr w:rsidR="00CE064B" w:rsidRPr="00DD0817" w14:paraId="27D67AE3" w14:textId="77777777" w:rsidTr="001B0A93">
        <w:trPr>
          <w:trHeight w:val="368"/>
        </w:trPr>
        <w:tc>
          <w:tcPr>
            <w:tcW w:w="548" w:type="pct"/>
            <w:vAlign w:val="bottom"/>
          </w:tcPr>
          <w:p w14:paraId="4B801FD4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č.11</w:t>
            </w:r>
          </w:p>
        </w:tc>
        <w:tc>
          <w:tcPr>
            <w:tcW w:w="1543" w:type="pct"/>
            <w:vAlign w:val="center"/>
          </w:tcPr>
          <w:p w14:paraId="0D51E77A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859182400893840542</w:t>
            </w:r>
          </w:p>
        </w:tc>
        <w:tc>
          <w:tcPr>
            <w:tcW w:w="1067" w:type="pct"/>
            <w:vAlign w:val="center"/>
          </w:tcPr>
          <w:p w14:paraId="1A29F689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15.05.2021 - 16.05.2022</w:t>
            </w:r>
          </w:p>
        </w:tc>
        <w:tc>
          <w:tcPr>
            <w:tcW w:w="634" w:type="pct"/>
            <w:vAlign w:val="center"/>
          </w:tcPr>
          <w:p w14:paraId="56E3969F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0,43</w:t>
            </w:r>
          </w:p>
        </w:tc>
        <w:tc>
          <w:tcPr>
            <w:tcW w:w="541" w:type="pct"/>
            <w:vAlign w:val="center"/>
          </w:tcPr>
          <w:p w14:paraId="74163C15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3 716,3</w:t>
            </w:r>
          </w:p>
        </w:tc>
        <w:tc>
          <w:tcPr>
            <w:tcW w:w="667" w:type="pct"/>
            <w:vAlign w:val="center"/>
          </w:tcPr>
          <w:p w14:paraId="140BE82B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8 582,8</w:t>
            </w:r>
          </w:p>
        </w:tc>
      </w:tr>
      <w:tr w:rsidR="00CE064B" w:rsidRPr="00DD0817" w14:paraId="4AF6214F" w14:textId="77777777" w:rsidTr="001B0A93">
        <w:trPr>
          <w:trHeight w:val="368"/>
        </w:trPr>
        <w:tc>
          <w:tcPr>
            <w:tcW w:w="548" w:type="pct"/>
            <w:vAlign w:val="bottom"/>
          </w:tcPr>
          <w:p w14:paraId="6A3511F5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 13</w:t>
            </w:r>
          </w:p>
        </w:tc>
        <w:tc>
          <w:tcPr>
            <w:tcW w:w="1543" w:type="pct"/>
            <w:vAlign w:val="center"/>
          </w:tcPr>
          <w:p w14:paraId="10FEC663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859182400893176979</w:t>
            </w:r>
          </w:p>
        </w:tc>
        <w:tc>
          <w:tcPr>
            <w:tcW w:w="1067" w:type="pct"/>
            <w:vAlign w:val="center"/>
          </w:tcPr>
          <w:p w14:paraId="190D8A66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15.05.2021 - 16.05.2022</w:t>
            </w:r>
          </w:p>
        </w:tc>
        <w:tc>
          <w:tcPr>
            <w:tcW w:w="634" w:type="pct"/>
            <w:vAlign w:val="center"/>
          </w:tcPr>
          <w:p w14:paraId="37833B01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0,40</w:t>
            </w:r>
          </w:p>
        </w:tc>
        <w:tc>
          <w:tcPr>
            <w:tcW w:w="541" w:type="pct"/>
            <w:vAlign w:val="center"/>
          </w:tcPr>
          <w:p w14:paraId="407B67EF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2 808,5</w:t>
            </w:r>
          </w:p>
        </w:tc>
        <w:tc>
          <w:tcPr>
            <w:tcW w:w="667" w:type="pct"/>
            <w:vAlign w:val="center"/>
          </w:tcPr>
          <w:p w14:paraId="594F1C1B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7 074,4</w:t>
            </w:r>
          </w:p>
        </w:tc>
      </w:tr>
      <w:tr w:rsidR="00CE064B" w:rsidRPr="00DD0817" w14:paraId="205E06F4" w14:textId="77777777" w:rsidTr="001B0A93">
        <w:trPr>
          <w:trHeight w:val="368"/>
        </w:trPr>
        <w:tc>
          <w:tcPr>
            <w:tcW w:w="548" w:type="pct"/>
            <w:vAlign w:val="bottom"/>
          </w:tcPr>
          <w:p w14:paraId="5F68A3F2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č.10</w:t>
            </w:r>
          </w:p>
        </w:tc>
        <w:tc>
          <w:tcPr>
            <w:tcW w:w="1543" w:type="pct"/>
            <w:vAlign w:val="center"/>
          </w:tcPr>
          <w:p w14:paraId="4C66695C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859182400894734932</w:t>
            </w:r>
          </w:p>
        </w:tc>
        <w:tc>
          <w:tcPr>
            <w:tcW w:w="1067" w:type="pct"/>
            <w:vAlign w:val="center"/>
          </w:tcPr>
          <w:p w14:paraId="0FE4BE39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15.05.2021 - 16.05.2022</w:t>
            </w:r>
          </w:p>
        </w:tc>
        <w:tc>
          <w:tcPr>
            <w:tcW w:w="634" w:type="pct"/>
            <w:vAlign w:val="center"/>
          </w:tcPr>
          <w:p w14:paraId="55625557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0,55</w:t>
            </w:r>
          </w:p>
        </w:tc>
        <w:tc>
          <w:tcPr>
            <w:tcW w:w="541" w:type="pct"/>
            <w:vAlign w:val="center"/>
          </w:tcPr>
          <w:p w14:paraId="3870D322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3 508,3</w:t>
            </w:r>
          </w:p>
        </w:tc>
        <w:tc>
          <w:tcPr>
            <w:tcW w:w="667" w:type="pct"/>
            <w:vAlign w:val="center"/>
          </w:tcPr>
          <w:p w14:paraId="5B6081BD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6 413,7</w:t>
            </w:r>
          </w:p>
        </w:tc>
      </w:tr>
      <w:tr w:rsidR="00CE064B" w:rsidRPr="00DD0817" w14:paraId="4E807D85" w14:textId="77777777" w:rsidTr="001B0A93">
        <w:trPr>
          <w:trHeight w:val="368"/>
        </w:trPr>
        <w:tc>
          <w:tcPr>
            <w:tcW w:w="548" w:type="pct"/>
            <w:vAlign w:val="bottom"/>
          </w:tcPr>
          <w:p w14:paraId="523D8991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č.12</w:t>
            </w:r>
          </w:p>
        </w:tc>
        <w:tc>
          <w:tcPr>
            <w:tcW w:w="1543" w:type="pct"/>
            <w:vAlign w:val="center"/>
          </w:tcPr>
          <w:p w14:paraId="1DD37218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859182400894734710</w:t>
            </w:r>
          </w:p>
        </w:tc>
        <w:tc>
          <w:tcPr>
            <w:tcW w:w="1067" w:type="pct"/>
            <w:vAlign w:val="center"/>
          </w:tcPr>
          <w:p w14:paraId="53CCC435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15.05.2021 - 16.05.2022</w:t>
            </w:r>
          </w:p>
        </w:tc>
        <w:tc>
          <w:tcPr>
            <w:tcW w:w="634" w:type="pct"/>
            <w:vAlign w:val="center"/>
          </w:tcPr>
          <w:p w14:paraId="718FF5A6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0,33</w:t>
            </w:r>
          </w:p>
        </w:tc>
        <w:tc>
          <w:tcPr>
            <w:tcW w:w="541" w:type="pct"/>
            <w:vAlign w:val="center"/>
          </w:tcPr>
          <w:p w14:paraId="3ACFDDB0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2 491,3</w:t>
            </w:r>
          </w:p>
        </w:tc>
        <w:tc>
          <w:tcPr>
            <w:tcW w:w="667" w:type="pct"/>
            <w:vAlign w:val="center"/>
          </w:tcPr>
          <w:p w14:paraId="5378707E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7 572,4</w:t>
            </w:r>
          </w:p>
        </w:tc>
      </w:tr>
      <w:tr w:rsidR="00CE064B" w:rsidRPr="00DD0817" w14:paraId="72D0E4E7" w14:textId="77777777" w:rsidTr="001B0A93">
        <w:trPr>
          <w:trHeight w:val="368"/>
        </w:trPr>
        <w:tc>
          <w:tcPr>
            <w:tcW w:w="548" w:type="pct"/>
            <w:vAlign w:val="bottom"/>
          </w:tcPr>
          <w:p w14:paraId="325C38CD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č.5</w:t>
            </w:r>
          </w:p>
        </w:tc>
        <w:tc>
          <w:tcPr>
            <w:tcW w:w="1543" w:type="pct"/>
            <w:vAlign w:val="center"/>
          </w:tcPr>
          <w:p w14:paraId="16FBD004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859182400892384139</w:t>
            </w:r>
          </w:p>
        </w:tc>
        <w:tc>
          <w:tcPr>
            <w:tcW w:w="1067" w:type="pct"/>
            <w:vAlign w:val="center"/>
          </w:tcPr>
          <w:p w14:paraId="5567DE20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15.05.2021 - 16.05.2022</w:t>
            </w:r>
          </w:p>
        </w:tc>
        <w:tc>
          <w:tcPr>
            <w:tcW w:w="634" w:type="pct"/>
            <w:vAlign w:val="center"/>
          </w:tcPr>
          <w:p w14:paraId="0CC16611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0,82</w:t>
            </w:r>
          </w:p>
        </w:tc>
        <w:tc>
          <w:tcPr>
            <w:tcW w:w="541" w:type="pct"/>
            <w:vAlign w:val="center"/>
          </w:tcPr>
          <w:p w14:paraId="727557FD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4 763,5</w:t>
            </w:r>
          </w:p>
        </w:tc>
        <w:tc>
          <w:tcPr>
            <w:tcW w:w="667" w:type="pct"/>
            <w:vAlign w:val="center"/>
          </w:tcPr>
          <w:p w14:paraId="1ABD7F7F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5 837,6</w:t>
            </w:r>
          </w:p>
        </w:tc>
      </w:tr>
      <w:tr w:rsidR="00CE064B" w:rsidRPr="00CE1679" w14:paraId="5F3626A3" w14:textId="77777777" w:rsidTr="001B0A93">
        <w:trPr>
          <w:trHeight w:val="368"/>
        </w:trPr>
        <w:tc>
          <w:tcPr>
            <w:tcW w:w="548" w:type="pct"/>
            <w:tcBorders>
              <w:bottom w:val="single" w:sz="12" w:space="0" w:color="FFFFFF"/>
            </w:tcBorders>
            <w:vAlign w:val="bottom"/>
          </w:tcPr>
          <w:p w14:paraId="52EA73D8" w14:textId="77777777" w:rsidR="00CE064B" w:rsidRPr="00DD0817" w:rsidRDefault="00CE064B" w:rsidP="00DC3693">
            <w:pPr>
              <w:jc w:val="center"/>
              <w:rPr>
                <w:rFonts w:cs="Calibri"/>
                <w:sz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Byt č.3</w:t>
            </w:r>
          </w:p>
        </w:tc>
        <w:tc>
          <w:tcPr>
            <w:tcW w:w="1543" w:type="pct"/>
            <w:tcBorders>
              <w:bottom w:val="single" w:sz="12" w:space="0" w:color="FFFFFF"/>
            </w:tcBorders>
            <w:vAlign w:val="center"/>
          </w:tcPr>
          <w:p w14:paraId="076AFE1D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859182400894422778</w:t>
            </w:r>
          </w:p>
        </w:tc>
        <w:tc>
          <w:tcPr>
            <w:tcW w:w="1067" w:type="pct"/>
            <w:tcBorders>
              <w:bottom w:val="single" w:sz="12" w:space="0" w:color="FFFFFF"/>
            </w:tcBorders>
            <w:vAlign w:val="center"/>
          </w:tcPr>
          <w:p w14:paraId="2EA34D71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15.05.2021 - 16.05.2022</w:t>
            </w:r>
          </w:p>
        </w:tc>
        <w:tc>
          <w:tcPr>
            <w:tcW w:w="634" w:type="pct"/>
            <w:tcBorders>
              <w:bottom w:val="single" w:sz="12" w:space="0" w:color="FFFFFF"/>
            </w:tcBorders>
            <w:vAlign w:val="center"/>
          </w:tcPr>
          <w:p w14:paraId="49DEB6A6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0,74</w:t>
            </w:r>
          </w:p>
        </w:tc>
        <w:tc>
          <w:tcPr>
            <w:tcW w:w="541" w:type="pct"/>
            <w:tcBorders>
              <w:bottom w:val="single" w:sz="12" w:space="0" w:color="FFFFFF"/>
            </w:tcBorders>
            <w:vAlign w:val="center"/>
          </w:tcPr>
          <w:p w14:paraId="0011ECE7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4 385,6</w:t>
            </w:r>
          </w:p>
        </w:tc>
        <w:tc>
          <w:tcPr>
            <w:tcW w:w="667" w:type="pct"/>
            <w:tcBorders>
              <w:bottom w:val="single" w:sz="12" w:space="0" w:color="FFFFFF"/>
            </w:tcBorders>
            <w:vAlign w:val="center"/>
          </w:tcPr>
          <w:p w14:paraId="4ABA114A" w14:textId="77777777" w:rsidR="00CE064B" w:rsidRPr="00DD0817" w:rsidRDefault="00CE064B" w:rsidP="00DC36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5 966,8</w:t>
            </w:r>
          </w:p>
        </w:tc>
      </w:tr>
      <w:tr w:rsidR="00CE064B" w:rsidRPr="00CE1679" w14:paraId="3F19926A" w14:textId="77777777" w:rsidTr="001B0A93">
        <w:trPr>
          <w:trHeight w:val="368"/>
        </w:trPr>
        <w:tc>
          <w:tcPr>
            <w:tcW w:w="548" w:type="pct"/>
            <w:tcBorders>
              <w:top w:val="single" w:sz="12" w:space="0" w:color="FFFFFF"/>
            </w:tcBorders>
            <w:shd w:val="clear" w:color="auto" w:fill="D0CECE" w:themeFill="background2" w:themeFillShade="E6"/>
            <w:vAlign w:val="center"/>
          </w:tcPr>
          <w:p w14:paraId="3B753220" w14:textId="77777777" w:rsidR="00CE064B" w:rsidRPr="0063495C" w:rsidRDefault="00CE064B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63495C"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543" w:type="pct"/>
            <w:tcBorders>
              <w:top w:val="single" w:sz="12" w:space="0" w:color="FFFFFF"/>
            </w:tcBorders>
            <w:shd w:val="clear" w:color="auto" w:fill="D0CECE" w:themeFill="background2" w:themeFillShade="E6"/>
            <w:vAlign w:val="center"/>
          </w:tcPr>
          <w:p w14:paraId="1A10D995" w14:textId="77777777" w:rsidR="00CE064B" w:rsidRPr="0063495C" w:rsidRDefault="00CE064B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67" w:type="pct"/>
            <w:tcBorders>
              <w:top w:val="single" w:sz="12" w:space="0" w:color="FFFFFF"/>
              <w:right w:val="single" w:sz="12" w:space="0" w:color="FFFFFF"/>
            </w:tcBorders>
            <w:shd w:val="clear" w:color="auto" w:fill="D0CECE" w:themeFill="background2" w:themeFillShade="E6"/>
            <w:vAlign w:val="center"/>
          </w:tcPr>
          <w:p w14:paraId="1377E872" w14:textId="77777777" w:rsidR="00CE064B" w:rsidRPr="0063495C" w:rsidRDefault="00CE064B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D0CECE" w:themeFill="background2" w:themeFillShade="E6"/>
            <w:vAlign w:val="center"/>
          </w:tcPr>
          <w:p w14:paraId="7A1D238B" w14:textId="77777777" w:rsidR="00CE064B" w:rsidRPr="0063495C" w:rsidRDefault="00CE064B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7,47</w:t>
            </w:r>
          </w:p>
        </w:tc>
        <w:tc>
          <w:tcPr>
            <w:tcW w:w="541" w:type="pct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D0CECE" w:themeFill="background2" w:themeFillShade="E6"/>
            <w:vAlign w:val="center"/>
          </w:tcPr>
          <w:p w14:paraId="4AE98C4C" w14:textId="77777777" w:rsidR="00CE064B" w:rsidRPr="0063495C" w:rsidRDefault="00CE064B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52 846,6</w:t>
            </w:r>
          </w:p>
        </w:tc>
        <w:tc>
          <w:tcPr>
            <w:tcW w:w="667" w:type="pct"/>
            <w:tcBorders>
              <w:top w:val="single" w:sz="12" w:space="0" w:color="FFFFFF"/>
              <w:left w:val="single" w:sz="12" w:space="0" w:color="FFFFFF"/>
            </w:tcBorders>
            <w:shd w:val="clear" w:color="auto" w:fill="D0CECE" w:themeFill="background2" w:themeFillShade="E6"/>
            <w:vAlign w:val="center"/>
          </w:tcPr>
          <w:p w14:paraId="7CB822BC" w14:textId="77777777" w:rsidR="00CE064B" w:rsidRPr="00F77490" w:rsidRDefault="00CE064B" w:rsidP="00DC36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7490">
              <w:rPr>
                <w:rFonts w:cs="Calibri"/>
                <w:b/>
                <w:bCs/>
                <w:color w:val="000000"/>
                <w:sz w:val="22"/>
                <w:szCs w:val="22"/>
              </w:rPr>
              <w:t>7 072,6</w:t>
            </w:r>
          </w:p>
        </w:tc>
      </w:tr>
    </w:tbl>
    <w:p w14:paraId="42E1E934" w14:textId="290705B2" w:rsidR="001B0A93" w:rsidRDefault="001B0A93"/>
    <w:p w14:paraId="0D7245D3" w14:textId="77777777" w:rsidR="001B0A93" w:rsidRDefault="001B0A93">
      <w:r>
        <w:br w:type="page"/>
      </w:r>
    </w:p>
    <w:p w14:paraId="72F48108" w14:textId="58C064EB" w:rsidR="009F5EC7" w:rsidRDefault="001B0A93" w:rsidP="001B0A93">
      <w:pPr>
        <w:pStyle w:val="Nadpis1"/>
      </w:pPr>
      <w:r>
        <w:lastRenderedPageBreak/>
        <w:t xml:space="preserve"> Zemní plyn</w:t>
      </w:r>
    </w:p>
    <w:p w14:paraId="403A7C3E" w14:textId="4EFFB7B0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 Referenční spotřeby zemního plynu za rok 2022 - Kotelna</w:t>
      </w:r>
    </w:p>
    <w:tbl>
      <w:tblPr>
        <w:tblW w:w="3557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094"/>
        <w:gridCol w:w="1375"/>
        <w:gridCol w:w="1303"/>
        <w:gridCol w:w="1155"/>
      </w:tblGrid>
      <w:tr w:rsidR="00E22614" w:rsidRPr="00CE1679" w14:paraId="4DBACB61" w14:textId="77777777" w:rsidTr="00E22614">
        <w:trPr>
          <w:trHeight w:val="720"/>
        </w:trPr>
        <w:tc>
          <w:tcPr>
            <w:tcW w:w="1241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0EB5BAF" w14:textId="77777777" w:rsidR="00E22614" w:rsidRPr="00534580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Kotelna </w:t>
            </w: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2022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028F096" w14:textId="77777777" w:rsidR="00E22614" w:rsidRPr="00A544F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ZP</w:t>
            </w: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4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DA2842F" w14:textId="77777777" w:rsidR="00E22614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994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EB5CE45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881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FB72D0C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E22614" w:rsidRPr="00CE1679" w14:paraId="449401F1" w14:textId="77777777" w:rsidTr="00E22614">
        <w:trPr>
          <w:trHeight w:val="313"/>
        </w:trPr>
        <w:tc>
          <w:tcPr>
            <w:tcW w:w="1241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12191558" w14:textId="77777777" w:rsidR="00E22614" w:rsidRPr="00CE1679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35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675480EC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04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2FE2C12A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99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9194386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88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940284C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E22614" w:rsidRPr="00CE1679" w14:paraId="3F059494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D1B501E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835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BDD7960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189,1</w:t>
            </w:r>
          </w:p>
        </w:tc>
        <w:tc>
          <w:tcPr>
            <w:tcW w:w="1049" w:type="pct"/>
            <w:tcBorders>
              <w:top w:val="single" w:sz="12" w:space="0" w:color="FFFFFF" w:themeColor="background1"/>
            </w:tcBorders>
            <w:vAlign w:val="center"/>
          </w:tcPr>
          <w:p w14:paraId="1A860FB3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170,4</w:t>
            </w:r>
          </w:p>
        </w:tc>
        <w:tc>
          <w:tcPr>
            <w:tcW w:w="994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41505DE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426 822,7</w:t>
            </w:r>
          </w:p>
        </w:tc>
        <w:tc>
          <w:tcPr>
            <w:tcW w:w="881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58EE632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2 505,27</w:t>
            </w:r>
          </w:p>
        </w:tc>
      </w:tr>
      <w:tr w:rsidR="00E22614" w:rsidRPr="00CE1679" w14:paraId="2009DBA7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421B7E6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C98CCFF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153,7</w:t>
            </w:r>
          </w:p>
        </w:tc>
        <w:tc>
          <w:tcPr>
            <w:tcW w:w="1049" w:type="pct"/>
            <w:vAlign w:val="center"/>
          </w:tcPr>
          <w:p w14:paraId="7CFD0F53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138,5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1341E84E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350 348,9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6279A345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2 529,83</w:t>
            </w:r>
          </w:p>
        </w:tc>
      </w:tr>
      <w:tr w:rsidR="00E22614" w:rsidRPr="00CE1679" w14:paraId="12AE6B33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53C5FA0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82D3B50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169,0</w:t>
            </w:r>
          </w:p>
        </w:tc>
        <w:tc>
          <w:tcPr>
            <w:tcW w:w="1049" w:type="pct"/>
            <w:vAlign w:val="center"/>
          </w:tcPr>
          <w:p w14:paraId="2A496320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152,2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5C6C8E27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383 333,2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4B964B9A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2 517,98</w:t>
            </w:r>
          </w:p>
        </w:tc>
      </w:tr>
      <w:tr w:rsidR="00E22614" w:rsidRPr="00CE1679" w14:paraId="160D047A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8533D5F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C66480B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129,9</w:t>
            </w:r>
          </w:p>
        </w:tc>
        <w:tc>
          <w:tcPr>
            <w:tcW w:w="1049" w:type="pct"/>
            <w:vAlign w:val="center"/>
          </w:tcPr>
          <w:p w14:paraId="3AE6A25E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3CEFB7DB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298 789,2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536D1FE1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2 553,94</w:t>
            </w:r>
          </w:p>
        </w:tc>
      </w:tr>
      <w:tr w:rsidR="00E22614" w:rsidRPr="00CE1679" w14:paraId="35B27753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C7169F5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5FA80DE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71,3</w:t>
            </w:r>
          </w:p>
        </w:tc>
        <w:tc>
          <w:tcPr>
            <w:tcW w:w="1049" w:type="pct"/>
            <w:vAlign w:val="center"/>
          </w:tcPr>
          <w:p w14:paraId="262EAC93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64,3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679F5AD7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172 290,9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676CE955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2 681,45</w:t>
            </w:r>
          </w:p>
        </w:tc>
      </w:tr>
      <w:tr w:rsidR="00E22614" w:rsidRPr="00CE1679" w14:paraId="6AE74338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A987482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5BA7265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52,4</w:t>
            </w:r>
          </w:p>
        </w:tc>
        <w:tc>
          <w:tcPr>
            <w:tcW w:w="1049" w:type="pct"/>
            <w:vAlign w:val="center"/>
          </w:tcPr>
          <w:p w14:paraId="3CC37E5C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47,2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32D357F4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131 342,1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70E1FEE2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2 783,80</w:t>
            </w:r>
          </w:p>
        </w:tc>
      </w:tr>
      <w:tr w:rsidR="00E22614" w:rsidRPr="00CE1679" w14:paraId="7CE90972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50A9CE7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3321093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50,6</w:t>
            </w:r>
          </w:p>
        </w:tc>
        <w:tc>
          <w:tcPr>
            <w:tcW w:w="1049" w:type="pct"/>
            <w:vAlign w:val="center"/>
          </w:tcPr>
          <w:p w14:paraId="72B2BC41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45,6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4DECF62F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127 591,7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16AD4A8F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2 797,00</w:t>
            </w:r>
          </w:p>
        </w:tc>
      </w:tr>
      <w:tr w:rsidR="00E22614" w:rsidRPr="00CE1679" w14:paraId="2460EF3E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31C4EDB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009E586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51,7</w:t>
            </w:r>
          </w:p>
        </w:tc>
        <w:tc>
          <w:tcPr>
            <w:tcW w:w="1049" w:type="pct"/>
            <w:vAlign w:val="center"/>
          </w:tcPr>
          <w:p w14:paraId="56B727D6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46,6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4B8014A2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129 914,3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0BA4672B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D3499">
              <w:rPr>
                <w:sz w:val="22"/>
                <w:szCs w:val="22"/>
              </w:rPr>
              <w:t>2 788,72</w:t>
            </w:r>
          </w:p>
        </w:tc>
      </w:tr>
      <w:tr w:rsidR="00E22614" w:rsidRPr="00CE1679" w14:paraId="59DCF2CA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5C6D1C0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7697D61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79,4</w:t>
            </w:r>
          </w:p>
        </w:tc>
        <w:tc>
          <w:tcPr>
            <w:tcW w:w="1049" w:type="pct"/>
            <w:vAlign w:val="center"/>
          </w:tcPr>
          <w:p w14:paraId="14FBC8C9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71,6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1A5272A1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189 806,1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68045963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D3499">
              <w:rPr>
                <w:sz w:val="22"/>
                <w:szCs w:val="22"/>
              </w:rPr>
              <w:t>2 652,58</w:t>
            </w:r>
          </w:p>
        </w:tc>
      </w:tr>
      <w:tr w:rsidR="00E22614" w:rsidRPr="00CE1679" w14:paraId="63169448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C5B13A4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D0D2F68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049" w:type="pct"/>
            <w:vAlign w:val="center"/>
          </w:tcPr>
          <w:p w14:paraId="1DE05E6F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43937DE6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248 402,9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0C51B587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D3499">
              <w:rPr>
                <w:sz w:val="22"/>
                <w:szCs w:val="22"/>
              </w:rPr>
              <w:t>2 587,94</w:t>
            </w:r>
          </w:p>
        </w:tc>
      </w:tr>
      <w:tr w:rsidR="00E22614" w:rsidRPr="00CE1679" w14:paraId="763C13D3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4436A64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9556F2B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145,7</w:t>
            </w:r>
          </w:p>
        </w:tc>
        <w:tc>
          <w:tcPr>
            <w:tcW w:w="1049" w:type="pct"/>
            <w:vAlign w:val="center"/>
          </w:tcPr>
          <w:p w14:paraId="3D96B3BD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131,3</w:t>
            </w:r>
          </w:p>
        </w:tc>
        <w:tc>
          <w:tcPr>
            <w:tcW w:w="994" w:type="pct"/>
            <w:shd w:val="clear" w:color="auto" w:fill="auto"/>
            <w:noWrap/>
            <w:vAlign w:val="center"/>
          </w:tcPr>
          <w:p w14:paraId="597A41CF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333 111,5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14:paraId="423B8E79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D3499">
              <w:rPr>
                <w:sz w:val="22"/>
                <w:szCs w:val="22"/>
              </w:rPr>
              <w:t>2 537,01</w:t>
            </w:r>
          </w:p>
        </w:tc>
      </w:tr>
      <w:tr w:rsidR="00E22614" w:rsidRPr="00CE1679" w14:paraId="06E9F945" w14:textId="77777777" w:rsidTr="00E22614">
        <w:trPr>
          <w:trHeight w:val="300"/>
        </w:trPr>
        <w:tc>
          <w:tcPr>
            <w:tcW w:w="1241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9D189AD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835" w:type="pct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69BA4B6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1049" w:type="pct"/>
            <w:tcBorders>
              <w:bottom w:val="single" w:sz="12" w:space="0" w:color="FFFFFF" w:themeColor="background1"/>
            </w:tcBorders>
            <w:vAlign w:val="center"/>
          </w:tcPr>
          <w:p w14:paraId="4C0AC57D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161,5</w:t>
            </w:r>
          </w:p>
        </w:tc>
        <w:tc>
          <w:tcPr>
            <w:tcW w:w="994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447317D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405 563,6</w:t>
            </w:r>
          </w:p>
        </w:tc>
        <w:tc>
          <w:tcPr>
            <w:tcW w:w="881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A426386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2 511,13</w:t>
            </w:r>
          </w:p>
        </w:tc>
      </w:tr>
      <w:tr w:rsidR="00E22614" w:rsidRPr="00CE1679" w14:paraId="5B606251" w14:textId="77777777" w:rsidTr="00E22614">
        <w:trPr>
          <w:trHeight w:val="315"/>
        </w:trPr>
        <w:tc>
          <w:tcPr>
            <w:tcW w:w="1241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90C7A72" w14:textId="77777777" w:rsidR="00E22614" w:rsidRPr="00CE1679" w:rsidRDefault="00E22614" w:rsidP="00DC3693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835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4EC251F6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1 378,7</w:t>
            </w:r>
          </w:p>
        </w:tc>
        <w:tc>
          <w:tcPr>
            <w:tcW w:w="104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0FCF2F73" w14:textId="77777777" w:rsidR="00E22614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1 242,1</w:t>
            </w:r>
          </w:p>
        </w:tc>
        <w:tc>
          <w:tcPr>
            <w:tcW w:w="994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A5C0388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3 197 317,2</w:t>
            </w:r>
          </w:p>
        </w:tc>
        <w:tc>
          <w:tcPr>
            <w:tcW w:w="88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</w:tcPr>
          <w:p w14:paraId="57002716" w14:textId="77777777" w:rsidR="00E22614" w:rsidRPr="00AD349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D3499">
              <w:rPr>
                <w:sz w:val="22"/>
                <w:szCs w:val="22"/>
              </w:rPr>
              <w:t xml:space="preserve"> </w:t>
            </w:r>
            <w:r w:rsidRPr="00AD3499">
              <w:rPr>
                <w:b/>
                <w:bCs/>
                <w:sz w:val="22"/>
                <w:szCs w:val="22"/>
              </w:rPr>
              <w:t xml:space="preserve">2 574,18    </w:t>
            </w:r>
          </w:p>
        </w:tc>
      </w:tr>
    </w:tbl>
    <w:p w14:paraId="74A886A1" w14:textId="77777777" w:rsidR="001B0A93" w:rsidRDefault="001B0A93" w:rsidP="001B0A93"/>
    <w:p w14:paraId="3BE5F507" w14:textId="6DAFE735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r w:rsidRPr="00E22614">
        <w:t xml:space="preserve"> </w:t>
      </w:r>
      <w:r>
        <w:t>Referenční spotřeby zemního plynu za rok 2022 - Ubytovna</w:t>
      </w:r>
    </w:p>
    <w:tbl>
      <w:tblPr>
        <w:tblW w:w="3979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8"/>
        <w:gridCol w:w="1094"/>
        <w:gridCol w:w="1375"/>
        <w:gridCol w:w="1119"/>
        <w:gridCol w:w="1155"/>
      </w:tblGrid>
      <w:tr w:rsidR="00E22614" w:rsidRPr="00CE1679" w14:paraId="7D22E709" w14:textId="77777777" w:rsidTr="00E22614">
        <w:trPr>
          <w:trHeight w:val="720"/>
        </w:trPr>
        <w:tc>
          <w:tcPr>
            <w:tcW w:w="1765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E5A56A1" w14:textId="77777777" w:rsidR="00E22614" w:rsidRPr="00534580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Ubytovna 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2021–2022</w:t>
            </w:r>
          </w:p>
        </w:tc>
        <w:tc>
          <w:tcPr>
            <w:tcW w:w="746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ABA448B" w14:textId="77777777" w:rsidR="00E22614" w:rsidRPr="00A544F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ZP</w:t>
            </w: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6E44B41" w14:textId="77777777" w:rsidR="00E22614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76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F27F6BF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Celková cena bez DPH</w:t>
            </w:r>
          </w:p>
        </w:tc>
        <w:tc>
          <w:tcPr>
            <w:tcW w:w="78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B31DA39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E22614" w:rsidRPr="00CE1679" w14:paraId="132D6F6C" w14:textId="77777777" w:rsidTr="00E22614">
        <w:trPr>
          <w:trHeight w:val="313"/>
        </w:trPr>
        <w:tc>
          <w:tcPr>
            <w:tcW w:w="1765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3F0647D8" w14:textId="77777777" w:rsidR="00E22614" w:rsidRPr="00CE1679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4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6EFF01CF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938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47F541F5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76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6F0333D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788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67EA7FD4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E22614" w:rsidRPr="00CE1679" w14:paraId="775B28DF" w14:textId="77777777" w:rsidTr="00E22614">
        <w:trPr>
          <w:trHeight w:val="300"/>
        </w:trPr>
        <w:tc>
          <w:tcPr>
            <w:tcW w:w="1765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118369C" w14:textId="77777777" w:rsidR="00E22614" w:rsidRPr="00BB7FA1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BB7FA1">
              <w:rPr>
                <w:rFonts w:cs="Calibri"/>
                <w:color w:val="000000"/>
                <w:sz w:val="22"/>
                <w:szCs w:val="22"/>
              </w:rPr>
              <w:t>07.09.2021 – 31.10.2021</w:t>
            </w:r>
          </w:p>
        </w:tc>
        <w:tc>
          <w:tcPr>
            <w:tcW w:w="746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8F3D73D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21,9</w:t>
            </w:r>
          </w:p>
        </w:tc>
        <w:tc>
          <w:tcPr>
            <w:tcW w:w="938" w:type="pct"/>
            <w:tcBorders>
              <w:top w:val="single" w:sz="12" w:space="0" w:color="FFFFFF" w:themeColor="background1"/>
            </w:tcBorders>
            <w:vAlign w:val="center"/>
          </w:tcPr>
          <w:p w14:paraId="2D950D76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19,7</w:t>
            </w:r>
          </w:p>
        </w:tc>
        <w:tc>
          <w:tcPr>
            <w:tcW w:w="76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A323A96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30 607,4</w:t>
            </w:r>
          </w:p>
        </w:tc>
        <w:tc>
          <w:tcPr>
            <w:tcW w:w="78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03FE7AB7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1 552,3</w:t>
            </w:r>
          </w:p>
        </w:tc>
      </w:tr>
      <w:tr w:rsidR="00E22614" w:rsidRPr="00CE1679" w14:paraId="3D399083" w14:textId="77777777" w:rsidTr="00E22614">
        <w:trPr>
          <w:trHeight w:val="300"/>
        </w:trPr>
        <w:tc>
          <w:tcPr>
            <w:tcW w:w="1765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F3BDA69" w14:textId="77777777" w:rsidR="00E22614" w:rsidRPr="00BB7FA1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BB7FA1">
              <w:rPr>
                <w:rFonts w:cs="Calibri"/>
                <w:color w:val="000000"/>
                <w:sz w:val="22"/>
                <w:szCs w:val="22"/>
              </w:rPr>
              <w:t>01.11.2021 – 31.05.2022</w:t>
            </w:r>
          </w:p>
        </w:tc>
        <w:tc>
          <w:tcPr>
            <w:tcW w:w="746" w:type="pct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636E176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163,2</w:t>
            </w:r>
          </w:p>
        </w:tc>
        <w:tc>
          <w:tcPr>
            <w:tcW w:w="938" w:type="pct"/>
            <w:tcBorders>
              <w:bottom w:val="single" w:sz="12" w:space="0" w:color="FFFFFF" w:themeColor="background1"/>
            </w:tcBorders>
            <w:vAlign w:val="center"/>
          </w:tcPr>
          <w:p w14:paraId="72743452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147,0</w:t>
            </w:r>
          </w:p>
        </w:tc>
        <w:tc>
          <w:tcPr>
            <w:tcW w:w="76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F08206D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318 462,3</w:t>
            </w:r>
          </w:p>
        </w:tc>
        <w:tc>
          <w:tcPr>
            <w:tcW w:w="78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5D0F281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2 166,5</w:t>
            </w:r>
          </w:p>
        </w:tc>
      </w:tr>
      <w:tr w:rsidR="00E22614" w:rsidRPr="00CE1679" w14:paraId="343CD2A7" w14:textId="77777777" w:rsidTr="00E22614">
        <w:trPr>
          <w:trHeight w:val="315"/>
        </w:trPr>
        <w:tc>
          <w:tcPr>
            <w:tcW w:w="1765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469D192" w14:textId="77777777" w:rsidR="00E22614" w:rsidRPr="00CE1679" w:rsidRDefault="00E22614" w:rsidP="00DC3693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746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4A99C207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185,1</w:t>
            </w:r>
          </w:p>
        </w:tc>
        <w:tc>
          <w:tcPr>
            <w:tcW w:w="93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07B56747" w14:textId="77777777" w:rsidR="00E22614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166,7</w:t>
            </w:r>
          </w:p>
        </w:tc>
        <w:tc>
          <w:tcPr>
            <w:tcW w:w="76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547D560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349 069,5</w:t>
            </w:r>
          </w:p>
        </w:tc>
        <w:tc>
          <w:tcPr>
            <w:tcW w:w="78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FD1A1C3" w14:textId="77777777" w:rsidR="00E22614" w:rsidRPr="00AD349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b/>
                <w:bCs/>
                <w:sz w:val="22"/>
                <w:szCs w:val="22"/>
              </w:rPr>
              <w:t>2 093,90</w:t>
            </w:r>
          </w:p>
        </w:tc>
      </w:tr>
    </w:tbl>
    <w:p w14:paraId="5BEDC319" w14:textId="77777777" w:rsidR="00E22614" w:rsidRDefault="00E22614" w:rsidP="001B0A93"/>
    <w:p w14:paraId="079B8846" w14:textId="1DDD4850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 xml:space="preserve"> Referenční spotřeby zemního plynu za rok 2022 - Kiosek</w:t>
      </w:r>
    </w:p>
    <w:tbl>
      <w:tblPr>
        <w:tblW w:w="3912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7"/>
        <w:gridCol w:w="1094"/>
        <w:gridCol w:w="1375"/>
        <w:gridCol w:w="997"/>
        <w:gridCol w:w="1155"/>
      </w:tblGrid>
      <w:tr w:rsidR="00E22614" w:rsidRPr="00CE1679" w14:paraId="6C3149AD" w14:textId="77777777" w:rsidTr="00E22614">
        <w:trPr>
          <w:trHeight w:val="978"/>
        </w:trPr>
        <w:tc>
          <w:tcPr>
            <w:tcW w:w="1795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1CA903C" w14:textId="77777777" w:rsidR="00E22614" w:rsidRPr="00534580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Kiosek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2021–2022</w:t>
            </w:r>
          </w:p>
        </w:tc>
        <w:tc>
          <w:tcPr>
            <w:tcW w:w="7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330C4229" w14:textId="77777777" w:rsidR="00E22614" w:rsidRPr="00A544F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ZP</w:t>
            </w: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4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852FC1A" w14:textId="77777777" w:rsidR="00E22614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692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29E7027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Celková cena bez DPH</w:t>
            </w:r>
          </w:p>
        </w:tc>
        <w:tc>
          <w:tcPr>
            <w:tcW w:w="801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334141A4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E22614" w:rsidRPr="00CE1679" w14:paraId="2DE95247" w14:textId="77777777" w:rsidTr="00E22614">
        <w:trPr>
          <w:trHeight w:val="313"/>
        </w:trPr>
        <w:tc>
          <w:tcPr>
            <w:tcW w:w="1795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39E45E0B" w14:textId="77777777" w:rsidR="00E22614" w:rsidRPr="00CE1679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8F8B0EE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95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47A84146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692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1CDCF7B8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80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641806CA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E22614" w:rsidRPr="00CE1679" w14:paraId="5652F86B" w14:textId="77777777" w:rsidTr="00E22614">
        <w:trPr>
          <w:trHeight w:val="300"/>
        </w:trPr>
        <w:tc>
          <w:tcPr>
            <w:tcW w:w="1795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B063100" w14:textId="77777777" w:rsidR="00E22614" w:rsidRPr="00BB7FA1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BB7FA1">
              <w:rPr>
                <w:rFonts w:cs="Calibri"/>
                <w:color w:val="000000"/>
                <w:sz w:val="22"/>
                <w:szCs w:val="22"/>
              </w:rPr>
              <w:t>07.09.2021 – 31.10.2021</w:t>
            </w:r>
          </w:p>
        </w:tc>
        <w:tc>
          <w:tcPr>
            <w:tcW w:w="759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792CA94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54" w:type="pct"/>
            <w:tcBorders>
              <w:top w:val="single" w:sz="12" w:space="0" w:color="FFFFFF" w:themeColor="background1"/>
            </w:tcBorders>
            <w:vAlign w:val="center"/>
          </w:tcPr>
          <w:p w14:paraId="05727A18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692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3C29488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1 237,6</w:t>
            </w:r>
          </w:p>
        </w:tc>
        <w:tc>
          <w:tcPr>
            <w:tcW w:w="801" w:type="pct"/>
            <w:tcBorders>
              <w:top w:val="single" w:sz="12" w:space="0" w:color="FFFFFF" w:themeColor="background1"/>
            </w:tcBorders>
            <w:shd w:val="clear" w:color="auto" w:fill="auto"/>
            <w:noWrap/>
          </w:tcPr>
          <w:p w14:paraId="2AC8E685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 xml:space="preserve"> 1 841,1   </w:t>
            </w:r>
          </w:p>
        </w:tc>
      </w:tr>
      <w:tr w:rsidR="00E22614" w:rsidRPr="00CE1679" w14:paraId="198489B6" w14:textId="77777777" w:rsidTr="00E22614">
        <w:trPr>
          <w:trHeight w:val="300"/>
        </w:trPr>
        <w:tc>
          <w:tcPr>
            <w:tcW w:w="1795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8110CFE" w14:textId="77777777" w:rsidR="00E22614" w:rsidRPr="00BB7FA1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BB7FA1">
              <w:rPr>
                <w:rFonts w:cs="Calibri"/>
                <w:color w:val="000000"/>
                <w:sz w:val="22"/>
                <w:szCs w:val="22"/>
              </w:rPr>
              <w:t>01.11.2021 – 31.05.2022</w:t>
            </w:r>
          </w:p>
        </w:tc>
        <w:tc>
          <w:tcPr>
            <w:tcW w:w="759" w:type="pct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12C4A3C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954" w:type="pct"/>
            <w:tcBorders>
              <w:bottom w:val="single" w:sz="12" w:space="0" w:color="FFFFFF" w:themeColor="background1"/>
            </w:tcBorders>
            <w:vAlign w:val="center"/>
          </w:tcPr>
          <w:p w14:paraId="2B28B118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692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31EC2A1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14 830,6</w:t>
            </w:r>
          </w:p>
        </w:tc>
        <w:tc>
          <w:tcPr>
            <w:tcW w:w="801" w:type="pct"/>
            <w:tcBorders>
              <w:bottom w:val="single" w:sz="12" w:space="0" w:color="FFFFFF" w:themeColor="background1"/>
            </w:tcBorders>
            <w:shd w:val="clear" w:color="auto" w:fill="auto"/>
            <w:noWrap/>
          </w:tcPr>
          <w:p w14:paraId="5E1D7D51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 xml:space="preserve"> 2 403,</w:t>
            </w:r>
            <w:r>
              <w:rPr>
                <w:sz w:val="22"/>
                <w:szCs w:val="22"/>
              </w:rPr>
              <w:t>4</w:t>
            </w:r>
            <w:r w:rsidRPr="00AD3499">
              <w:rPr>
                <w:sz w:val="22"/>
                <w:szCs w:val="22"/>
              </w:rPr>
              <w:t xml:space="preserve">    </w:t>
            </w:r>
          </w:p>
        </w:tc>
      </w:tr>
      <w:tr w:rsidR="00E22614" w:rsidRPr="00CE1679" w14:paraId="358B8CE2" w14:textId="77777777" w:rsidTr="00E22614">
        <w:trPr>
          <w:trHeight w:val="315"/>
        </w:trPr>
        <w:tc>
          <w:tcPr>
            <w:tcW w:w="1795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CA3B994" w14:textId="77777777" w:rsidR="00E22614" w:rsidRPr="00CE1679" w:rsidRDefault="00E22614" w:rsidP="00DC3693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7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013078F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7,6</w:t>
            </w:r>
          </w:p>
        </w:tc>
        <w:tc>
          <w:tcPr>
            <w:tcW w:w="954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7515B38A" w14:textId="77777777" w:rsidR="00E22614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6,8</w:t>
            </w:r>
          </w:p>
        </w:tc>
        <w:tc>
          <w:tcPr>
            <w:tcW w:w="692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C95B6FC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16 068,2</w:t>
            </w:r>
          </w:p>
        </w:tc>
        <w:tc>
          <w:tcPr>
            <w:tcW w:w="80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</w:tcPr>
          <w:p w14:paraId="7699C0C7" w14:textId="77777777" w:rsidR="00E22614" w:rsidRPr="00AD349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 xml:space="preserve"> </w:t>
            </w:r>
            <w:r w:rsidRPr="00AD3499">
              <w:rPr>
                <w:b/>
                <w:bCs/>
                <w:sz w:val="22"/>
                <w:szCs w:val="22"/>
              </w:rPr>
              <w:t>2 348,1</w:t>
            </w:r>
          </w:p>
        </w:tc>
      </w:tr>
    </w:tbl>
    <w:p w14:paraId="5D425327" w14:textId="77777777" w:rsidR="00E22614" w:rsidRDefault="00E22614" w:rsidP="001B0A93"/>
    <w:p w14:paraId="692DD16E" w14:textId="0B67458B" w:rsidR="00E22614" w:rsidRDefault="00E22614" w:rsidP="00E22614">
      <w:pPr>
        <w:pStyle w:val="Titulek"/>
        <w:keepNext/>
      </w:pPr>
      <w:r>
        <w:lastRenderedPageBreak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t xml:space="preserve"> Referenční spotřeby zemního plynu za rok 2022 - Dispečink</w:t>
      </w:r>
    </w:p>
    <w:tbl>
      <w:tblPr>
        <w:tblW w:w="3912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7"/>
        <w:gridCol w:w="1094"/>
        <w:gridCol w:w="1375"/>
        <w:gridCol w:w="997"/>
        <w:gridCol w:w="1155"/>
      </w:tblGrid>
      <w:tr w:rsidR="00E22614" w:rsidRPr="00CE1679" w14:paraId="5C5EE433" w14:textId="77777777" w:rsidTr="00E22614">
        <w:trPr>
          <w:trHeight w:val="720"/>
        </w:trPr>
        <w:tc>
          <w:tcPr>
            <w:tcW w:w="1795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BE69E2E" w14:textId="77777777" w:rsidR="00E22614" w:rsidRPr="00534580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Dispečink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2021–2022</w:t>
            </w:r>
          </w:p>
        </w:tc>
        <w:tc>
          <w:tcPr>
            <w:tcW w:w="7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94EFFFD" w14:textId="77777777" w:rsidR="00E22614" w:rsidRPr="00A544F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ZP</w:t>
            </w: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4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56BF4601" w14:textId="77777777" w:rsidR="00E22614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692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02ED7DF1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Celková cena bez DPH</w:t>
            </w:r>
          </w:p>
        </w:tc>
        <w:tc>
          <w:tcPr>
            <w:tcW w:w="801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C053767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E22614" w:rsidRPr="00CE1679" w14:paraId="24B2A6BD" w14:textId="77777777" w:rsidTr="00E22614">
        <w:trPr>
          <w:trHeight w:val="313"/>
        </w:trPr>
        <w:tc>
          <w:tcPr>
            <w:tcW w:w="1795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3F6556F0" w14:textId="77777777" w:rsidR="00E22614" w:rsidRPr="00CE1679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DC509EF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95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7B1ADA01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692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502A63CE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80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543B107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E22614" w:rsidRPr="00CE1679" w14:paraId="4FC0EC05" w14:textId="77777777" w:rsidTr="00E22614">
        <w:trPr>
          <w:trHeight w:val="300"/>
        </w:trPr>
        <w:tc>
          <w:tcPr>
            <w:tcW w:w="1795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4B375A0" w14:textId="77777777" w:rsidR="00E22614" w:rsidRPr="00BB7FA1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BB7FA1">
              <w:rPr>
                <w:rFonts w:cs="Calibri"/>
                <w:color w:val="000000"/>
                <w:sz w:val="22"/>
                <w:szCs w:val="22"/>
              </w:rPr>
              <w:t>07.09.2021 – 31.10.2021</w:t>
            </w:r>
          </w:p>
        </w:tc>
        <w:tc>
          <w:tcPr>
            <w:tcW w:w="759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3B47A95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54" w:type="pct"/>
            <w:tcBorders>
              <w:top w:val="single" w:sz="12" w:space="0" w:color="FFFFFF" w:themeColor="background1"/>
            </w:tcBorders>
            <w:vAlign w:val="center"/>
          </w:tcPr>
          <w:p w14:paraId="5DCF588E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692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68522CA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1 237,5</w:t>
            </w:r>
          </w:p>
        </w:tc>
        <w:tc>
          <w:tcPr>
            <w:tcW w:w="801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C948C1A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1 841,1</w:t>
            </w:r>
          </w:p>
        </w:tc>
      </w:tr>
      <w:tr w:rsidR="00E22614" w:rsidRPr="00CE1679" w14:paraId="5B94381B" w14:textId="77777777" w:rsidTr="00E22614">
        <w:trPr>
          <w:trHeight w:val="300"/>
        </w:trPr>
        <w:tc>
          <w:tcPr>
            <w:tcW w:w="1795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72B5E93" w14:textId="77777777" w:rsidR="00E22614" w:rsidRPr="00BB7FA1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BB7FA1">
              <w:rPr>
                <w:rFonts w:cs="Calibri"/>
                <w:color w:val="000000"/>
                <w:sz w:val="22"/>
                <w:szCs w:val="22"/>
              </w:rPr>
              <w:t>01.11.2021 – 31.05.2022</w:t>
            </w:r>
          </w:p>
        </w:tc>
        <w:tc>
          <w:tcPr>
            <w:tcW w:w="759" w:type="pct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5D7F051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954" w:type="pct"/>
            <w:tcBorders>
              <w:bottom w:val="single" w:sz="12" w:space="0" w:color="FFFFFF" w:themeColor="background1"/>
            </w:tcBorders>
            <w:vAlign w:val="center"/>
          </w:tcPr>
          <w:p w14:paraId="182B0EC6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692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6E27003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17 087,6</w:t>
            </w:r>
          </w:p>
        </w:tc>
        <w:tc>
          <w:tcPr>
            <w:tcW w:w="801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7EFF1C3" w14:textId="77777777" w:rsidR="00E22614" w:rsidRPr="00AD349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sz w:val="22"/>
                <w:szCs w:val="22"/>
              </w:rPr>
              <w:t>2 417,7</w:t>
            </w:r>
          </w:p>
        </w:tc>
      </w:tr>
      <w:tr w:rsidR="00E22614" w:rsidRPr="00CE1679" w14:paraId="3755CF0D" w14:textId="77777777" w:rsidTr="00E22614">
        <w:trPr>
          <w:trHeight w:val="315"/>
        </w:trPr>
        <w:tc>
          <w:tcPr>
            <w:tcW w:w="1795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0394DE8" w14:textId="77777777" w:rsidR="00E22614" w:rsidRPr="00CE1679" w:rsidRDefault="00E22614" w:rsidP="00DC3693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7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16E9EEA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8,6</w:t>
            </w:r>
          </w:p>
        </w:tc>
        <w:tc>
          <w:tcPr>
            <w:tcW w:w="954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5BD3447B" w14:textId="77777777" w:rsidR="00E22614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7,7</w:t>
            </w:r>
          </w:p>
        </w:tc>
        <w:tc>
          <w:tcPr>
            <w:tcW w:w="692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2F71BD8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18 325,1</w:t>
            </w:r>
          </w:p>
        </w:tc>
        <w:tc>
          <w:tcPr>
            <w:tcW w:w="80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CF3FC4A" w14:textId="77777777" w:rsidR="00E22614" w:rsidRPr="00AD349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AD3499">
              <w:rPr>
                <w:b/>
                <w:bCs/>
                <w:sz w:val="22"/>
                <w:szCs w:val="22"/>
              </w:rPr>
              <w:t>2 367,6</w:t>
            </w:r>
          </w:p>
        </w:tc>
      </w:tr>
    </w:tbl>
    <w:p w14:paraId="55E88486" w14:textId="77777777" w:rsidR="00E22614" w:rsidRDefault="00E22614" w:rsidP="001B0A93"/>
    <w:p w14:paraId="201F3D50" w14:textId="13C6CE2C" w:rsidR="00E22614" w:rsidRDefault="00E22614" w:rsidP="00E22614">
      <w:pPr>
        <w:pStyle w:val="Nadpis1"/>
      </w:pPr>
      <w:r>
        <w:lastRenderedPageBreak/>
        <w:t xml:space="preserve"> Voda</w:t>
      </w:r>
    </w:p>
    <w:p w14:paraId="0A4FCAFF" w14:textId="5E19C987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r>
        <w:t xml:space="preserve"> Referenční spotřeby </w:t>
      </w:r>
      <w:r w:rsidR="008B6B81">
        <w:t>vody (stočné) za rok 2022 celý areál</w:t>
      </w:r>
    </w:p>
    <w:tbl>
      <w:tblPr>
        <w:tblW w:w="4192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3"/>
        <w:gridCol w:w="1582"/>
        <w:gridCol w:w="1492"/>
        <w:gridCol w:w="2436"/>
      </w:tblGrid>
      <w:tr w:rsidR="00E22614" w:rsidRPr="00CE1679" w14:paraId="7E6274F3" w14:textId="77777777" w:rsidTr="00DC3693">
        <w:trPr>
          <w:trHeight w:val="720"/>
          <w:tblHeader/>
          <w:jc w:val="center"/>
        </w:trPr>
        <w:tc>
          <w:tcPr>
            <w:tcW w:w="1433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4C939FA" w14:textId="77777777" w:rsidR="00E22614" w:rsidRPr="00534580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Rok 2022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6C1E9F0" w14:textId="77777777" w:rsidR="00E22614" w:rsidRPr="00A544F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966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83865EA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  <w:tc>
          <w:tcPr>
            <w:tcW w:w="1577" w:type="pct"/>
            <w:vMerge w:val="restart"/>
            <w:tcBorders>
              <w:left w:val="single" w:sz="12" w:space="0" w:color="FFFFFF" w:themeColor="background1"/>
            </w:tcBorders>
            <w:shd w:val="clear" w:color="auto" w:fill="C5E171"/>
            <w:vAlign w:val="center"/>
          </w:tcPr>
          <w:p w14:paraId="26AAB806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Č. měřidla </w:t>
            </w:r>
          </w:p>
        </w:tc>
      </w:tr>
      <w:tr w:rsidR="00E22614" w:rsidRPr="00CE1679" w14:paraId="0A52ADD4" w14:textId="77777777" w:rsidTr="00DC3693">
        <w:trPr>
          <w:trHeight w:val="313"/>
          <w:tblHeader/>
          <w:jc w:val="center"/>
        </w:trPr>
        <w:tc>
          <w:tcPr>
            <w:tcW w:w="1433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222D8604" w14:textId="77777777" w:rsidR="00E22614" w:rsidRPr="00CE1679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2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77B051E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96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55803C8B" w14:textId="77777777" w:rsidR="00E22614" w:rsidRPr="00062E5B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577" w:type="pct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339F88DF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E22614" w:rsidRPr="00CE1679" w14:paraId="2633789C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0E35730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024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C94969E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2 559,8</w:t>
            </w:r>
          </w:p>
        </w:tc>
        <w:tc>
          <w:tcPr>
            <w:tcW w:w="966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B62FE7E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93 567</w:t>
            </w:r>
          </w:p>
        </w:tc>
        <w:tc>
          <w:tcPr>
            <w:tcW w:w="1577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FCA1279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07AAA356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FA6CB8B" w14:textId="77777777" w:rsidR="00E22614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CDB694A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2 179,3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686314E5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79 660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3C258D4D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41989E6D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848BDFC" w14:textId="77777777" w:rsidR="00E22614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9AD38AC" w14:textId="77777777" w:rsidR="00E22614" w:rsidRPr="001415FC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2 196,8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65640D4D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80 298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4A5F359D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126A4BB0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702A600" w14:textId="77777777" w:rsidR="00E22614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BA6FEC7" w14:textId="77777777" w:rsidR="00E22614" w:rsidRPr="001415FC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2 158,6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3088FBA6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78 903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122AE39A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57AB516E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2E65005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8988252" w14:textId="77777777" w:rsidR="00E22614" w:rsidRPr="001415FC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2 032,8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7DCC4799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74 303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20E3A12F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2217F339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25FBC21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0DC12FA8" w14:textId="77777777" w:rsidR="00E22614" w:rsidRPr="001415FC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2 059,6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474E0890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75 285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17AB4F90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38AF1476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BDA961F" w14:textId="77777777" w:rsidR="00E22614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BBDD084" w14:textId="77777777" w:rsidR="00E22614" w:rsidRPr="001415FC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1 799,8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1BF54D12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65 786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2C9A5B58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7234C811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FB0D660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E1CDCBE" w14:textId="77777777" w:rsidR="00E22614" w:rsidRPr="001415FC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2 023,8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244D43E2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75 802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43320D4B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14D984A1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DEC1B80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5E7E9ED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2 038,6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7D05D647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74 517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63FA4FF0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1CEAD4A1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7C1D12D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182B07E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2 070,8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6DB9C96E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75 692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0B71843D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3A45F592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7EBEE5D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12469BC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2 045,6</w:t>
            </w:r>
          </w:p>
        </w:tc>
        <w:tc>
          <w:tcPr>
            <w:tcW w:w="966" w:type="pct"/>
            <w:shd w:val="clear" w:color="auto" w:fill="auto"/>
            <w:noWrap/>
            <w:vAlign w:val="center"/>
          </w:tcPr>
          <w:p w14:paraId="5CF92630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74 773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14:paraId="5D3AF7EC" w14:textId="77777777" w:rsidR="00E22614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3125EF6E" w14:textId="77777777" w:rsidTr="00DC3693">
        <w:trPr>
          <w:trHeight w:val="300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8EABDE7" w14:textId="77777777" w:rsidR="00E22614" w:rsidRPr="00BA19F6" w:rsidRDefault="00E22614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024" w:type="pct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08414EB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2 002,8</w:t>
            </w:r>
          </w:p>
        </w:tc>
        <w:tc>
          <w:tcPr>
            <w:tcW w:w="966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6235894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73 916</w:t>
            </w:r>
          </w:p>
        </w:tc>
        <w:tc>
          <w:tcPr>
            <w:tcW w:w="1577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50A2478" w14:textId="77777777" w:rsidR="00E22614" w:rsidRPr="00CE1679" w:rsidRDefault="00E22614" w:rsidP="00DC3693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11952599</w:t>
            </w:r>
          </w:p>
        </w:tc>
      </w:tr>
      <w:tr w:rsidR="00E22614" w:rsidRPr="00CE1679" w14:paraId="2D497D48" w14:textId="77777777" w:rsidTr="00DC3693">
        <w:trPr>
          <w:trHeight w:val="315"/>
          <w:jc w:val="center"/>
        </w:trPr>
        <w:tc>
          <w:tcPr>
            <w:tcW w:w="1433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75F0EA7" w14:textId="77777777" w:rsidR="00E22614" w:rsidRPr="00CE1679" w:rsidRDefault="00E22614" w:rsidP="00DC3693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024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4C1DF48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25 168,0</w:t>
            </w:r>
          </w:p>
        </w:tc>
        <w:tc>
          <w:tcPr>
            <w:tcW w:w="966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C9F92FE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922 502</w:t>
            </w:r>
          </w:p>
        </w:tc>
        <w:tc>
          <w:tcPr>
            <w:tcW w:w="1577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0D6D8D6" w14:textId="77777777" w:rsidR="00E22614" w:rsidRPr="00CE1679" w:rsidRDefault="00E22614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</w:tbl>
    <w:p w14:paraId="3E4694DA" w14:textId="77777777" w:rsidR="00E22614" w:rsidRPr="00E22614" w:rsidRDefault="00E22614" w:rsidP="00E22614"/>
    <w:sectPr w:rsidR="00E22614" w:rsidRPr="00E22614" w:rsidSect="002E0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33E72"/>
    <w:multiLevelType w:val="multilevel"/>
    <w:tmpl w:val="BB42456A"/>
    <w:styleLink w:val="slovn11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/>
        <w:sz w:val="22"/>
        <w:u w:val="none"/>
      </w:rPr>
    </w:lvl>
    <w:lvl w:ilvl="1">
      <w:start w:val="1"/>
      <w:numFmt w:val="lowerLetter"/>
      <w:lvlText w:val="%2."/>
      <w:lvlJc w:val="left"/>
      <w:pPr>
        <w:ind w:left="284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6B2267D"/>
    <w:multiLevelType w:val="multilevel"/>
    <w:tmpl w:val="338A8004"/>
    <w:lvl w:ilvl="0">
      <w:start w:val="1"/>
      <w:numFmt w:val="decimal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964" w:hanging="39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60FA2D1B"/>
    <w:multiLevelType w:val="hybridMultilevel"/>
    <w:tmpl w:val="4202A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03DC9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1518944">
    <w:abstractNumId w:val="0"/>
  </w:num>
  <w:num w:numId="2" w16cid:durableId="1940603658">
    <w:abstractNumId w:val="1"/>
  </w:num>
  <w:num w:numId="3" w16cid:durableId="2031451588">
    <w:abstractNumId w:val="1"/>
  </w:num>
  <w:num w:numId="4" w16cid:durableId="1501919597">
    <w:abstractNumId w:val="1"/>
  </w:num>
  <w:num w:numId="5" w16cid:durableId="479272132">
    <w:abstractNumId w:val="3"/>
  </w:num>
  <w:num w:numId="6" w16cid:durableId="205527062">
    <w:abstractNumId w:val="0"/>
  </w:num>
  <w:num w:numId="7" w16cid:durableId="1472557556">
    <w:abstractNumId w:val="1"/>
  </w:num>
  <w:num w:numId="8" w16cid:durableId="803548261">
    <w:abstractNumId w:val="1"/>
  </w:num>
  <w:num w:numId="9" w16cid:durableId="1091197481">
    <w:abstractNumId w:val="1"/>
  </w:num>
  <w:num w:numId="10" w16cid:durableId="375392969">
    <w:abstractNumId w:val="3"/>
  </w:num>
  <w:num w:numId="11" w16cid:durableId="132527143">
    <w:abstractNumId w:val="0"/>
  </w:num>
  <w:num w:numId="12" w16cid:durableId="1022559990">
    <w:abstractNumId w:val="1"/>
  </w:num>
  <w:num w:numId="13" w16cid:durableId="1586722366">
    <w:abstractNumId w:val="1"/>
  </w:num>
  <w:num w:numId="14" w16cid:durableId="658774651">
    <w:abstractNumId w:val="1"/>
  </w:num>
  <w:num w:numId="15" w16cid:durableId="712190628">
    <w:abstractNumId w:val="3"/>
  </w:num>
  <w:num w:numId="16" w16cid:durableId="1361516885">
    <w:abstractNumId w:val="0"/>
  </w:num>
  <w:num w:numId="17" w16cid:durableId="1617443718">
    <w:abstractNumId w:val="1"/>
  </w:num>
  <w:num w:numId="18" w16cid:durableId="1331979380">
    <w:abstractNumId w:val="1"/>
  </w:num>
  <w:num w:numId="19" w16cid:durableId="2088963557">
    <w:abstractNumId w:val="1"/>
  </w:num>
  <w:num w:numId="20" w16cid:durableId="304548126">
    <w:abstractNumId w:val="3"/>
  </w:num>
  <w:num w:numId="21" w16cid:durableId="1764254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EC7"/>
    <w:rsid w:val="000C5F3D"/>
    <w:rsid w:val="001121FA"/>
    <w:rsid w:val="00140059"/>
    <w:rsid w:val="001B0A93"/>
    <w:rsid w:val="001D1A3D"/>
    <w:rsid w:val="002E002C"/>
    <w:rsid w:val="0034595B"/>
    <w:rsid w:val="00570955"/>
    <w:rsid w:val="00797CFB"/>
    <w:rsid w:val="008B6B81"/>
    <w:rsid w:val="009F5EC7"/>
    <w:rsid w:val="00AC71FB"/>
    <w:rsid w:val="00AD7715"/>
    <w:rsid w:val="00B33179"/>
    <w:rsid w:val="00B94C58"/>
    <w:rsid w:val="00CE064B"/>
    <w:rsid w:val="00E0513B"/>
    <w:rsid w:val="00E22614"/>
    <w:rsid w:val="00EF3EC7"/>
    <w:rsid w:val="00FE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E403"/>
  <w15:docId w15:val="{08561C20-01B0-497F-B876-A3FFC7A8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21FA"/>
    <w:rPr>
      <w:rFonts w:ascii="Arial" w:hAnsi="Arial"/>
    </w:rPr>
  </w:style>
  <w:style w:type="paragraph" w:styleId="Nadpis1">
    <w:name w:val="heading 1"/>
    <w:aliases w:val="Kapitola"/>
    <w:basedOn w:val="Normln"/>
    <w:next w:val="Normln"/>
    <w:link w:val="Nadpis1Char"/>
    <w:uiPriority w:val="9"/>
    <w:qFormat/>
    <w:rsid w:val="001B0A93"/>
    <w:pPr>
      <w:pageBreakBefore/>
      <w:numPr>
        <w:numId w:val="19"/>
      </w:numPr>
      <w:spacing w:before="12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aliases w:val="Podkapitola"/>
    <w:basedOn w:val="Normln"/>
    <w:next w:val="Normln"/>
    <w:link w:val="Nadpis2Char"/>
    <w:uiPriority w:val="9"/>
    <w:unhideWhenUsed/>
    <w:qFormat/>
    <w:pPr>
      <w:keepNext/>
      <w:keepLines/>
      <w:numPr>
        <w:ilvl w:val="1"/>
        <w:numId w:val="19"/>
      </w:numPr>
      <w:spacing w:before="360" w:after="36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aliases w:val="Podpodkapitola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19"/>
      </w:numPr>
      <w:spacing w:before="360" w:after="36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aliases w:val="Nadpis v kapitole"/>
    <w:basedOn w:val="Normln"/>
    <w:next w:val="Normln"/>
    <w:link w:val="Nadpis4Char"/>
    <w:uiPriority w:val="9"/>
    <w:unhideWhenUsed/>
    <w:qFormat/>
    <w:pPr>
      <w:keepNext/>
      <w:keepLines/>
      <w:spacing w:before="360" w:after="360"/>
      <w:outlineLvl w:val="3"/>
    </w:pPr>
    <w:rPr>
      <w:rFonts w:eastAsiaTheme="majorEastAsia" w:cstheme="majorBidi"/>
      <w:iCs/>
      <w:u w:val="single"/>
    </w:rPr>
  </w:style>
  <w:style w:type="paragraph" w:styleId="Nadpis5">
    <w:name w:val="heading 5"/>
    <w:aliases w:val="Nadpis mimo kapitolu"/>
    <w:basedOn w:val="Normln"/>
    <w:next w:val="Normln"/>
    <w:link w:val="Nadpis5Char"/>
    <w:uiPriority w:val="9"/>
    <w:unhideWhenUsed/>
    <w:qFormat/>
    <w:pPr>
      <w:keepNext/>
      <w:keepLines/>
      <w:spacing w:before="120"/>
      <w:outlineLvl w:val="4"/>
    </w:pPr>
    <w:rPr>
      <w:rFonts w:eastAsiaTheme="majorEastAsia" w:cstheme="majorBidi"/>
      <w:b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Citt">
    <w:name w:val="Quote"/>
    <w:aliases w:val="Poznámka"/>
    <w:basedOn w:val="Normln"/>
    <w:next w:val="Normln"/>
    <w:link w:val="CittChar"/>
    <w:uiPriority w:val="29"/>
    <w:qFormat/>
    <w:pPr>
      <w:spacing w:before="120" w:after="360"/>
      <w:ind w:left="284"/>
    </w:pPr>
    <w:rPr>
      <w:iCs/>
    </w:rPr>
  </w:style>
  <w:style w:type="character" w:customStyle="1" w:styleId="CittChar">
    <w:name w:val="Citát Char"/>
    <w:aliases w:val="Poznámka Char"/>
    <w:basedOn w:val="Standardnpsmoodstavce"/>
    <w:link w:val="Citt"/>
    <w:uiPriority w:val="29"/>
    <w:rPr>
      <w:rFonts w:ascii="Arial" w:hAnsi="Arial"/>
      <w:iCs/>
      <w:sz w:val="20"/>
    </w:rPr>
  </w:style>
  <w:style w:type="numbering" w:customStyle="1" w:styleId="slovn11">
    <w:name w:val="Číslování 1.1"/>
    <w:uiPriority w:val="99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Kapitola Char"/>
    <w:basedOn w:val="Standardnpsmoodstavce"/>
    <w:link w:val="Nadpis1"/>
    <w:uiPriority w:val="9"/>
    <w:rsid w:val="001B0A93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Pr>
      <w:rFonts w:ascii="Arial" w:eastAsiaTheme="majorEastAsia" w:hAnsi="Arial" w:cstheme="majorBidi"/>
      <w:b/>
      <w:szCs w:val="26"/>
      <w:u w:val="single"/>
    </w:rPr>
  </w:style>
  <w:style w:type="character" w:customStyle="1" w:styleId="Nadpis3Char">
    <w:name w:val="Nadpis 3 Char"/>
    <w:aliases w:val="Podpodkapitola Char"/>
    <w:basedOn w:val="Standardnpsmoodstavce"/>
    <w:link w:val="Nadpis3"/>
    <w:uiPriority w:val="9"/>
    <w:rPr>
      <w:rFonts w:ascii="Arial" w:eastAsiaTheme="majorEastAsia" w:hAnsi="Arial" w:cstheme="majorBidi"/>
      <w:b/>
      <w:szCs w:val="24"/>
    </w:rPr>
  </w:style>
  <w:style w:type="character" w:customStyle="1" w:styleId="Nadpis4Char">
    <w:name w:val="Nadpis 4 Char"/>
    <w:aliases w:val="Nadpis v kapitole Char"/>
    <w:basedOn w:val="Standardnpsmoodstavce"/>
    <w:link w:val="Nadpis4"/>
    <w:uiPriority w:val="9"/>
    <w:rPr>
      <w:rFonts w:ascii="Arial" w:eastAsiaTheme="majorEastAsia" w:hAnsi="Arial" w:cstheme="majorBidi"/>
      <w:iCs/>
      <w:u w:val="single"/>
    </w:rPr>
  </w:style>
  <w:style w:type="character" w:customStyle="1" w:styleId="Nadpis5Char">
    <w:name w:val="Nadpis 5 Char"/>
    <w:aliases w:val="Nadpis mimo kapitolu Char"/>
    <w:basedOn w:val="Standardnpsmoodstavce"/>
    <w:link w:val="Nadpis5"/>
    <w:uiPriority w:val="9"/>
    <w:rPr>
      <w:rFonts w:ascii="Arial" w:eastAsiaTheme="majorEastAsia" w:hAnsi="Arial" w:cstheme="majorBidi"/>
      <w:b/>
      <w:caps/>
    </w:rPr>
  </w:style>
  <w:style w:type="paragraph" w:styleId="Nadpisobsahu">
    <w:name w:val="TOC Heading"/>
    <w:basedOn w:val="Nadpis1"/>
    <w:next w:val="Normln"/>
    <w:uiPriority w:val="39"/>
    <w:unhideWhenUsed/>
    <w:pPr>
      <w:keepNext/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/>
      <w:caps w:val="0"/>
      <w:color w:val="2E74B5" w:themeColor="accent1" w:themeShade="BF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pPr>
      <w:spacing w:line="360" w:lineRule="auto"/>
      <w:contextualSpacing/>
    </w:pPr>
    <w:rPr>
      <w:rFonts w:eastAsiaTheme="majorEastAsia" w:cstheme="majorBidi"/>
      <w:b/>
      <w:caps/>
      <w:spacing w:val="-10"/>
      <w:kern w:val="28"/>
      <w:sz w:val="40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Arial" w:eastAsiaTheme="majorEastAsia" w:hAnsi="Arial" w:cstheme="majorBidi"/>
      <w:b/>
      <w:caps/>
      <w:spacing w:val="-10"/>
      <w:kern w:val="28"/>
      <w:sz w:val="40"/>
      <w:szCs w:val="56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100"/>
      <w:ind w:left="568" w:hanging="28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pPr>
      <w:tabs>
        <w:tab w:val="left" w:pos="1100"/>
        <w:tab w:val="right" w:leader="dot" w:pos="9062"/>
      </w:tabs>
      <w:spacing w:after="100"/>
      <w:ind w:left="908" w:hanging="454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1540"/>
        <w:tab w:val="right" w:leader="dot" w:pos="9062"/>
      </w:tabs>
      <w:spacing w:after="100"/>
      <w:ind w:left="1248" w:hanging="624"/>
    </w:pPr>
  </w:style>
  <w:style w:type="paragraph" w:styleId="Odstavecseseznamem">
    <w:name w:val="List Paragraph"/>
    <w:basedOn w:val="Normln"/>
    <w:uiPriority w:val="34"/>
    <w:pPr>
      <w:ind w:left="720"/>
      <w:contextualSpacing/>
    </w:pPr>
  </w:style>
  <w:style w:type="paragraph" w:styleId="Seznamobrzk">
    <w:name w:val="table of figures"/>
    <w:aliases w:val="Číslování obrázků"/>
    <w:basedOn w:val="Normln"/>
    <w:next w:val="Normln"/>
    <w:uiPriority w:val="99"/>
    <w:unhideWhenUsed/>
    <w:pPr>
      <w:ind w:left="440" w:hanging="440"/>
    </w:pPr>
    <w:rPr>
      <w:rFonts w:asciiTheme="minorHAnsi" w:hAnsiTheme="minorHAnsi"/>
      <w:caps/>
    </w:rPr>
  </w:style>
  <w:style w:type="paragraph" w:styleId="Seznam">
    <w:name w:val="List"/>
    <w:aliases w:val="Číslování tabulek"/>
    <w:basedOn w:val="Normln"/>
    <w:next w:val="Normln"/>
    <w:uiPriority w:val="99"/>
    <w:unhideWhenUsed/>
    <w:pPr>
      <w:spacing w:before="120"/>
      <w:ind w:left="284" w:hanging="284"/>
      <w:contextualSpacing/>
      <w:jc w:val="center"/>
    </w:pPr>
    <w:rPr>
      <w:b/>
    </w:rPr>
  </w:style>
  <w:style w:type="numbering" w:customStyle="1" w:styleId="Styl1">
    <w:name w:val="Styl1"/>
    <w:uiPriority w:val="99"/>
    <w:pPr>
      <w:numPr>
        <w:numId w:val="5"/>
      </w:numPr>
    </w:pPr>
  </w:style>
  <w:style w:type="paragraph" w:styleId="Titulek">
    <w:name w:val="caption"/>
    <w:aliases w:val="TabObr"/>
    <w:basedOn w:val="Normln"/>
    <w:next w:val="Normln"/>
    <w:uiPriority w:val="35"/>
    <w:unhideWhenUsed/>
    <w:qFormat/>
    <w:rsid w:val="001121FA"/>
    <w:pPr>
      <w:spacing w:before="120" w:after="360"/>
    </w:pPr>
    <w:rPr>
      <w:b/>
      <w:iCs/>
      <w:szCs w:val="18"/>
    </w:rPr>
  </w:style>
  <w:style w:type="table" w:customStyle="1" w:styleId="VB">
    <w:name w:val="VŠB"/>
    <w:basedOn w:val="Normlntabulka"/>
    <w:uiPriority w:val="99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Text">
    <w:name w:val="Text"/>
    <w:basedOn w:val="Normln"/>
    <w:link w:val="TextChar"/>
    <w:qFormat/>
    <w:pPr>
      <w:spacing w:before="120"/>
      <w:ind w:firstLine="426"/>
    </w:pPr>
    <w:rPr>
      <w:rFonts w:eastAsia="Calibri" w:cs="Arial"/>
    </w:rPr>
  </w:style>
  <w:style w:type="character" w:customStyle="1" w:styleId="TextChar">
    <w:name w:val="Text Char"/>
    <w:link w:val="Text"/>
    <w:rPr>
      <w:rFonts w:ascii="Arial" w:eastAsia="Calibri" w:hAnsi="Arial" w:cs="Arial"/>
    </w:rPr>
  </w:style>
  <w:style w:type="paragraph" w:customStyle="1" w:styleId="Normlntextstudie">
    <w:name w:val="Normální text studie"/>
    <w:basedOn w:val="Normln"/>
    <w:link w:val="NormlntextstudieChar"/>
    <w:autoRedefine/>
    <w:qFormat/>
    <w:pPr>
      <w:tabs>
        <w:tab w:val="left" w:pos="567"/>
        <w:tab w:val="left" w:pos="709"/>
      </w:tabs>
      <w:spacing w:before="120" w:after="60" w:line="276" w:lineRule="auto"/>
      <w:jc w:val="both"/>
    </w:pPr>
    <w:rPr>
      <w:sz w:val="22"/>
      <w:lang w:eastAsia="x-none"/>
    </w:rPr>
  </w:style>
  <w:style w:type="character" w:customStyle="1" w:styleId="NormlntextstudieChar">
    <w:name w:val="Normální text studie Char"/>
    <w:link w:val="Normlntextstudie"/>
    <w:locked/>
    <w:rPr>
      <w:rFonts w:ascii="Arial" w:hAnsi="Arial"/>
      <w:sz w:val="22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F0D7D-B712-4110-BD0E-AC7F7BAB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5</Pages>
  <Words>716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Polcar Lubos</dc:creator>
  <cp:keywords/>
  <dc:description/>
  <cp:lastModifiedBy>Chmiel Martin</cp:lastModifiedBy>
  <cp:revision>3</cp:revision>
  <dcterms:created xsi:type="dcterms:W3CDTF">2024-03-22T13:24:00Z</dcterms:created>
  <dcterms:modified xsi:type="dcterms:W3CDTF">2024-03-25T11:59:00Z</dcterms:modified>
</cp:coreProperties>
</file>